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8965F2" w:rsidRDefault="008965F2">
      <w:pPr>
        <w:pStyle w:val="PURBody"/>
        <w:shd w:val="clear" w:color="auto" w:fill="00188F"/>
        <w:tabs>
          <w:tab w:val="clear" w:pos="360"/>
        </w:tabs>
        <w:ind w:right="7920" w:firstLine="360"/>
        <w:rPr>
          <w:color w:val="FFFFFF"/>
          <w:sz w:val="6"/>
          <w:szCs w:val="6"/>
        </w:rPr>
      </w:pPr>
    </w:p>
    <w:p w:rsidR="008965F2" w:rsidRDefault="005D40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8965F2" w:rsidRDefault="005D40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8965F2" w:rsidRDefault="008965F2">
      <w:pPr>
        <w:pStyle w:val="PURBody"/>
        <w:shd w:val="clear" w:color="auto" w:fill="00188F"/>
        <w:tabs>
          <w:tab w:val="clear" w:pos="360"/>
        </w:tabs>
        <w:spacing w:after="0"/>
        <w:ind w:right="7920" w:firstLine="360"/>
        <w:rPr>
          <w:color w:val="FFFFFF" w:themeColor="background1"/>
          <w:szCs w:val="18"/>
        </w:rPr>
      </w:pPr>
    </w:p>
    <w:p w:rsidR="008965F2" w:rsidRDefault="008965F2">
      <w:pPr>
        <w:pStyle w:val="PURBody"/>
        <w:shd w:val="clear" w:color="auto" w:fill="00188F"/>
        <w:tabs>
          <w:tab w:val="clear" w:pos="360"/>
        </w:tabs>
        <w:spacing w:after="0"/>
        <w:ind w:right="7920" w:firstLine="360"/>
        <w:rPr>
          <w:color w:val="FFFFFF" w:themeColor="background1"/>
          <w:szCs w:val="18"/>
        </w:rPr>
      </w:pPr>
    </w:p>
    <w:p w:rsidR="008965F2" w:rsidRDefault="008965F2">
      <w:pPr>
        <w:pStyle w:val="PURBody"/>
        <w:shd w:val="clear" w:color="auto" w:fill="00188F"/>
        <w:tabs>
          <w:tab w:val="clear" w:pos="360"/>
        </w:tabs>
        <w:spacing w:after="0"/>
        <w:ind w:right="7920" w:firstLine="360"/>
        <w:rPr>
          <w:color w:val="FFFFFF" w:themeColor="background1"/>
          <w:szCs w:val="18"/>
        </w:rPr>
      </w:pPr>
    </w:p>
    <w:p w:rsidR="008965F2" w:rsidRDefault="008965F2">
      <w:pPr>
        <w:pStyle w:val="PURBody"/>
        <w:shd w:val="clear" w:color="auto" w:fill="00188F"/>
        <w:tabs>
          <w:tab w:val="clear" w:pos="360"/>
        </w:tabs>
        <w:spacing w:after="0"/>
        <w:ind w:right="7920" w:firstLine="360"/>
        <w:rPr>
          <w:color w:val="FFFFFF" w:themeColor="background1"/>
          <w:szCs w:val="18"/>
        </w:rPr>
      </w:pPr>
    </w:p>
    <w:p w:rsidR="008965F2" w:rsidRDefault="008965F2">
      <w:pPr>
        <w:pStyle w:val="PURBody"/>
        <w:shd w:val="clear" w:color="auto" w:fill="00188F"/>
        <w:tabs>
          <w:tab w:val="clear" w:pos="360"/>
        </w:tabs>
        <w:spacing w:after="0"/>
        <w:ind w:right="7920" w:firstLine="360"/>
        <w:rPr>
          <w:color w:val="FFFFFF" w:themeColor="background1"/>
          <w:szCs w:val="18"/>
        </w:rPr>
      </w:pPr>
    </w:p>
    <w:p w:rsidR="008965F2" w:rsidRDefault="008965F2">
      <w:pPr>
        <w:pStyle w:val="PURBody"/>
        <w:shd w:val="clear" w:color="auto" w:fill="0072C6"/>
        <w:tabs>
          <w:tab w:val="clear" w:pos="360"/>
        </w:tabs>
        <w:ind w:right="1800" w:firstLine="360"/>
        <w:rPr>
          <w:sz w:val="72"/>
          <w:szCs w:val="72"/>
        </w:rPr>
      </w:pPr>
    </w:p>
    <w:p w:rsidR="008965F2" w:rsidRDefault="008965F2">
      <w:pPr>
        <w:pStyle w:val="PURBody"/>
        <w:shd w:val="clear" w:color="auto" w:fill="0072C6"/>
        <w:tabs>
          <w:tab w:val="clear" w:pos="360"/>
          <w:tab w:val="left" w:pos="180"/>
        </w:tabs>
        <w:ind w:right="1800" w:firstLine="360"/>
        <w:rPr>
          <w:color w:val="FFFFFF" w:themeColor="background1"/>
          <w:sz w:val="72"/>
          <w:szCs w:val="72"/>
        </w:rPr>
      </w:pPr>
    </w:p>
    <w:p w:rsidR="008965F2" w:rsidRDefault="005D40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8965F2" w:rsidRDefault="005D40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outubro de 2018</w:t>
      </w:r>
    </w:p>
    <w:p w:rsidR="008965F2" w:rsidRDefault="008965F2">
      <w:pPr>
        <w:pStyle w:val="PURBody"/>
        <w:shd w:val="clear" w:color="auto" w:fill="0072C6"/>
        <w:tabs>
          <w:tab w:val="clear" w:pos="360"/>
        </w:tabs>
        <w:spacing w:after="0" w:line="230" w:lineRule="auto"/>
        <w:ind w:right="1800" w:firstLine="360"/>
        <w:rPr>
          <w:color w:val="FFFFFF" w:themeColor="background1"/>
          <w:sz w:val="96"/>
          <w:szCs w:val="96"/>
        </w:rPr>
      </w:pPr>
    </w:p>
    <w:p w:rsidR="008965F2" w:rsidRDefault="005D408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965F2" w:rsidRDefault="008965F2">
      <w:pPr>
        <w:sectPr w:rsidR="008965F2">
          <w:footerReference w:type="default" r:id="rId10"/>
          <w:type w:val="continuous"/>
          <w:pgSz w:w="12240" w:h="15840" w:code="1"/>
          <w:pgMar w:top="1170" w:right="720" w:bottom="720" w:left="720" w:header="432" w:footer="288" w:gutter="0"/>
          <w:cols w:space="360"/>
        </w:sectPr>
      </w:pPr>
    </w:p>
    <w:p w:rsidR="008965F2" w:rsidRDefault="005D4087">
      <w:pPr>
        <w:pStyle w:val="ProductList-SectionHeading"/>
        <w:pageBreakBefore/>
      </w:pPr>
      <w:bookmarkStart w:id="0" w:name="_Sec842"/>
      <w:r>
        <w:lastRenderedPageBreak/>
        <w:t>Índice</w:t>
      </w:r>
    </w:p>
    <w:p w:rsidR="008965F2" w:rsidRDefault="008965F2">
      <w:pPr>
        <w:pStyle w:val="ProductList-Body"/>
      </w:pPr>
    </w:p>
    <w:p w:rsidR="008965F2" w:rsidRDefault="008965F2">
      <w:pPr>
        <w:sectPr w:rsidR="008965F2">
          <w:headerReference w:type="default" r:id="rId11"/>
          <w:footerReference w:type="default" r:id="rId12"/>
          <w:type w:val="continuous"/>
          <w:pgSz w:w="12240" w:h="15840" w:code="1"/>
          <w:pgMar w:top="1170" w:right="720" w:bottom="1620" w:left="720" w:header="432" w:footer="288" w:gutter="0"/>
          <w:cols w:space="360"/>
        </w:sectPr>
      </w:pPr>
    </w:p>
    <w:p w:rsidR="0011154D" w:rsidRDefault="005D4087">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7393" w:history="1">
        <w:r w:rsidR="0011154D" w:rsidRPr="00862730">
          <w:rPr>
            <w:rStyle w:val="Hyperlink"/>
            <w:noProof/>
          </w:rPr>
          <w:t>Introdução</w:t>
        </w:r>
        <w:r w:rsidR="0011154D">
          <w:rPr>
            <w:noProof/>
          </w:rPr>
          <w:tab/>
        </w:r>
        <w:r w:rsidR="0011154D">
          <w:rPr>
            <w:noProof/>
          </w:rPr>
          <w:fldChar w:fldCharType="begin"/>
        </w:r>
        <w:r w:rsidR="0011154D">
          <w:rPr>
            <w:noProof/>
          </w:rPr>
          <w:instrText xml:space="preserve"> PAGEREF _Toc526087393 \h </w:instrText>
        </w:r>
        <w:r w:rsidR="0011154D">
          <w:rPr>
            <w:noProof/>
          </w:rPr>
        </w:r>
        <w:r w:rsidR="0011154D">
          <w:rPr>
            <w:noProof/>
          </w:rPr>
          <w:fldChar w:fldCharType="separate"/>
        </w:r>
        <w:r w:rsidR="0011154D">
          <w:rPr>
            <w:noProof/>
          </w:rPr>
          <w:t>4</w:t>
        </w:r>
        <w:r w:rsidR="0011154D">
          <w:rPr>
            <w:noProof/>
          </w:rPr>
          <w:fldChar w:fldCharType="end"/>
        </w:r>
      </w:hyperlink>
    </w:p>
    <w:p w:rsidR="0011154D" w:rsidRDefault="0011154D">
      <w:pPr>
        <w:pStyle w:val="TOC2"/>
        <w:rPr>
          <w:rFonts w:eastAsiaTheme="minorEastAsia"/>
          <w:smallCaps w:val="0"/>
          <w:sz w:val="22"/>
        </w:rPr>
      </w:pPr>
      <w:hyperlink w:anchor="_Toc526087394" w:history="1">
        <w:r w:rsidRPr="00862730">
          <w:rPr>
            <w:rStyle w:val="Hyperlink"/>
          </w:rPr>
          <w:t>Acerca deste Documento</w:t>
        </w:r>
        <w:r>
          <w:tab/>
        </w:r>
        <w:r>
          <w:fldChar w:fldCharType="begin"/>
        </w:r>
        <w:r>
          <w:instrText xml:space="preserve"> PAGEREF _Toc526087394 \h </w:instrText>
        </w:r>
        <w:r>
          <w:fldChar w:fldCharType="separate"/>
        </w:r>
        <w:r>
          <w:t>4</w:t>
        </w:r>
        <w:r>
          <w:fldChar w:fldCharType="end"/>
        </w:r>
      </w:hyperlink>
    </w:p>
    <w:p w:rsidR="0011154D" w:rsidRDefault="0011154D">
      <w:pPr>
        <w:pStyle w:val="TOC2"/>
        <w:rPr>
          <w:rFonts w:eastAsiaTheme="minorEastAsia"/>
          <w:smallCaps w:val="0"/>
          <w:sz w:val="22"/>
        </w:rPr>
      </w:pPr>
      <w:hyperlink w:anchor="_Toc526087395" w:history="1">
        <w:r w:rsidRPr="00862730">
          <w:rPr>
            <w:rStyle w:val="Hyperlink"/>
          </w:rPr>
          <w:t>Incluído Neste Documento</w:t>
        </w:r>
        <w:r>
          <w:tab/>
        </w:r>
        <w:r>
          <w:fldChar w:fldCharType="begin"/>
        </w:r>
        <w:r>
          <w:instrText xml:space="preserve"> PAGEREF _Toc526087395 \h </w:instrText>
        </w:r>
        <w:r>
          <w:fldChar w:fldCharType="separate"/>
        </w:r>
        <w:r>
          <w:t>4</w:t>
        </w:r>
        <w:r>
          <w:fldChar w:fldCharType="end"/>
        </w:r>
      </w:hyperlink>
    </w:p>
    <w:p w:rsidR="0011154D" w:rsidRDefault="0011154D">
      <w:pPr>
        <w:pStyle w:val="TOC2"/>
        <w:rPr>
          <w:rFonts w:eastAsiaTheme="minorEastAsia"/>
          <w:smallCaps w:val="0"/>
          <w:sz w:val="22"/>
        </w:rPr>
      </w:pPr>
      <w:hyperlink w:anchor="_Toc526087396" w:history="1">
        <w:r w:rsidRPr="00862730">
          <w:rPr>
            <w:rStyle w:val="Hyperlink"/>
          </w:rPr>
          <w:t>Como Navegar numa Entrada de Produto</w:t>
        </w:r>
        <w:r>
          <w:tab/>
        </w:r>
        <w:r>
          <w:fldChar w:fldCharType="begin"/>
        </w:r>
        <w:r>
          <w:instrText xml:space="preserve"> PAGEREF _Toc526087396 \h </w:instrText>
        </w:r>
        <w:r>
          <w:fldChar w:fldCharType="separate"/>
        </w:r>
        <w:r>
          <w:t>4</w:t>
        </w:r>
        <w:r>
          <w:fldChar w:fldCharType="end"/>
        </w:r>
      </w:hyperlink>
    </w:p>
    <w:p w:rsidR="0011154D" w:rsidRDefault="0011154D">
      <w:pPr>
        <w:pStyle w:val="TOC2"/>
        <w:rPr>
          <w:rFonts w:eastAsiaTheme="minorEastAsia"/>
          <w:smallCaps w:val="0"/>
          <w:sz w:val="22"/>
        </w:rPr>
      </w:pPr>
      <w:hyperlink w:anchor="_Toc526087397" w:history="1">
        <w:r w:rsidRPr="00862730">
          <w:rPr>
            <w:rStyle w:val="Hyperlink"/>
          </w:rPr>
          <w:t>Clarificação e Resumo das Alterações ao presente Documento</w:t>
        </w:r>
        <w:r>
          <w:tab/>
        </w:r>
        <w:r>
          <w:fldChar w:fldCharType="begin"/>
        </w:r>
        <w:r>
          <w:instrText xml:space="preserve"> PAGEREF _Toc526087397 \h </w:instrText>
        </w:r>
        <w:r>
          <w:fldChar w:fldCharType="separate"/>
        </w:r>
        <w:r>
          <w:t>5</w:t>
        </w:r>
        <w:r>
          <w:fldChar w:fldCharType="end"/>
        </w:r>
      </w:hyperlink>
    </w:p>
    <w:p w:rsidR="0011154D" w:rsidRDefault="0011154D">
      <w:pPr>
        <w:pStyle w:val="TOC1"/>
        <w:rPr>
          <w:rFonts w:eastAsiaTheme="minorEastAsia"/>
          <w:b w:val="0"/>
          <w:caps w:val="0"/>
          <w:noProof/>
          <w:sz w:val="22"/>
          <w:szCs w:val="22"/>
        </w:rPr>
      </w:pPr>
      <w:hyperlink w:anchor="_Toc526087398" w:history="1">
        <w:r w:rsidRPr="00862730">
          <w:rPr>
            <w:rStyle w:val="Hyperlink"/>
            <w:noProof/>
          </w:rPr>
          <w:t>Termos de Licenciamento</w:t>
        </w:r>
        <w:r>
          <w:rPr>
            <w:noProof/>
          </w:rPr>
          <w:tab/>
        </w:r>
        <w:r>
          <w:rPr>
            <w:noProof/>
          </w:rPr>
          <w:fldChar w:fldCharType="begin"/>
        </w:r>
        <w:r>
          <w:rPr>
            <w:noProof/>
          </w:rPr>
          <w:instrText xml:space="preserve"> PAGEREF _Toc526087398 \h </w:instrText>
        </w:r>
        <w:r>
          <w:rPr>
            <w:noProof/>
          </w:rPr>
        </w:r>
        <w:r>
          <w:rPr>
            <w:noProof/>
          </w:rPr>
          <w:fldChar w:fldCharType="separate"/>
        </w:r>
        <w:r>
          <w:rPr>
            <w:noProof/>
          </w:rPr>
          <w:t>7</w:t>
        </w:r>
        <w:r>
          <w:rPr>
            <w:noProof/>
          </w:rPr>
          <w:fldChar w:fldCharType="end"/>
        </w:r>
      </w:hyperlink>
    </w:p>
    <w:p w:rsidR="0011154D" w:rsidRDefault="0011154D">
      <w:pPr>
        <w:pStyle w:val="TOC2"/>
        <w:rPr>
          <w:rFonts w:eastAsiaTheme="minorEastAsia"/>
          <w:smallCaps w:val="0"/>
          <w:sz w:val="22"/>
        </w:rPr>
      </w:pPr>
      <w:hyperlink w:anchor="_Toc526087399" w:history="1">
        <w:r w:rsidRPr="00862730">
          <w:rPr>
            <w:rStyle w:val="Hyperlink"/>
          </w:rPr>
          <w:t>Termos de Licenciamento Universal</w:t>
        </w:r>
        <w:r>
          <w:tab/>
        </w:r>
        <w:r>
          <w:fldChar w:fldCharType="begin"/>
        </w:r>
        <w:r>
          <w:instrText xml:space="preserve"> PAGEREF _Toc526087399 \h </w:instrText>
        </w:r>
        <w:r>
          <w:fldChar w:fldCharType="separate"/>
        </w:r>
        <w:r>
          <w:t>7</w:t>
        </w:r>
        <w:r>
          <w:fldChar w:fldCharType="end"/>
        </w:r>
      </w:hyperlink>
    </w:p>
    <w:p w:rsidR="0011154D" w:rsidRDefault="0011154D">
      <w:pPr>
        <w:pStyle w:val="TOC2"/>
        <w:rPr>
          <w:rFonts w:eastAsiaTheme="minorEastAsia"/>
          <w:smallCaps w:val="0"/>
          <w:sz w:val="22"/>
        </w:rPr>
      </w:pPr>
      <w:hyperlink w:anchor="_Toc526087400" w:history="1">
        <w:r w:rsidRPr="00862730">
          <w:rPr>
            <w:rStyle w:val="Hyperlink"/>
          </w:rPr>
          <w:t>Termos de Modelo de Licenciamento</w:t>
        </w:r>
        <w:r>
          <w:tab/>
        </w:r>
        <w:r>
          <w:fldChar w:fldCharType="begin"/>
        </w:r>
        <w:r>
          <w:instrText xml:space="preserve"> PAGEREF _Toc526087400 \h </w:instrText>
        </w:r>
        <w:r>
          <w:fldChar w:fldCharType="separate"/>
        </w:r>
        <w:r>
          <w:t>10</w:t>
        </w:r>
        <w:r>
          <w:fldChar w:fldCharType="end"/>
        </w:r>
      </w:hyperlink>
    </w:p>
    <w:p w:rsidR="0011154D" w:rsidRDefault="0011154D">
      <w:pPr>
        <w:pStyle w:val="TOC3"/>
        <w:rPr>
          <w:rFonts w:eastAsiaTheme="minorEastAsia"/>
          <w:smallCaps w:val="0"/>
          <w:sz w:val="22"/>
        </w:rPr>
      </w:pPr>
      <w:hyperlink w:anchor="_Toc526087401" w:history="1">
        <w:r w:rsidRPr="00862730">
          <w:rPr>
            <w:rStyle w:val="Hyperlink"/>
          </w:rPr>
          <w:t>Aplicações de Estação de Trabalho</w:t>
        </w:r>
        <w:r>
          <w:tab/>
        </w:r>
        <w:r>
          <w:fldChar w:fldCharType="begin"/>
        </w:r>
        <w:r>
          <w:instrText xml:space="preserve"> PAGEREF _Toc526087401 \h </w:instrText>
        </w:r>
        <w:r>
          <w:fldChar w:fldCharType="separate"/>
        </w:r>
        <w:r>
          <w:t>10</w:t>
        </w:r>
        <w:r>
          <w:fldChar w:fldCharType="end"/>
        </w:r>
      </w:hyperlink>
    </w:p>
    <w:p w:rsidR="0011154D" w:rsidRDefault="0011154D">
      <w:pPr>
        <w:pStyle w:val="TOC3"/>
        <w:rPr>
          <w:rFonts w:eastAsiaTheme="minorEastAsia"/>
          <w:smallCaps w:val="0"/>
          <w:sz w:val="22"/>
        </w:rPr>
      </w:pPr>
      <w:hyperlink w:anchor="_Toc526087402" w:history="1">
        <w:r w:rsidRPr="00862730">
          <w:rPr>
            <w:rStyle w:val="Hyperlink"/>
          </w:rPr>
          <w:t>Sistemas Operativos de Estação de Trabalho</w:t>
        </w:r>
        <w:r>
          <w:tab/>
        </w:r>
        <w:r>
          <w:fldChar w:fldCharType="begin"/>
        </w:r>
        <w:r>
          <w:instrText xml:space="preserve"> PAGEREF _Toc526087402 \h </w:instrText>
        </w:r>
        <w:r>
          <w:fldChar w:fldCharType="separate"/>
        </w:r>
        <w:r>
          <w:t>10</w:t>
        </w:r>
        <w:r>
          <w:fldChar w:fldCharType="end"/>
        </w:r>
      </w:hyperlink>
    </w:p>
    <w:p w:rsidR="0011154D" w:rsidRDefault="0011154D">
      <w:pPr>
        <w:pStyle w:val="TOC3"/>
        <w:rPr>
          <w:rFonts w:eastAsiaTheme="minorEastAsia"/>
          <w:smallCaps w:val="0"/>
          <w:sz w:val="22"/>
        </w:rPr>
      </w:pPr>
      <w:hyperlink w:anchor="_Toc526087403" w:history="1">
        <w:r w:rsidRPr="00862730">
          <w:rPr>
            <w:rStyle w:val="Hyperlink"/>
          </w:rPr>
          <w:t>Por Núcleo/CAL</w:t>
        </w:r>
        <w:r>
          <w:tab/>
        </w:r>
        <w:r>
          <w:fldChar w:fldCharType="begin"/>
        </w:r>
        <w:r>
          <w:instrText xml:space="preserve"> PAGEREF _Toc526087403 \h </w:instrText>
        </w:r>
        <w:r>
          <w:fldChar w:fldCharType="separate"/>
        </w:r>
        <w:r>
          <w:t>10</w:t>
        </w:r>
        <w:r>
          <w:fldChar w:fldCharType="end"/>
        </w:r>
      </w:hyperlink>
    </w:p>
    <w:p w:rsidR="0011154D" w:rsidRDefault="0011154D">
      <w:pPr>
        <w:pStyle w:val="TOC3"/>
        <w:rPr>
          <w:rFonts w:eastAsiaTheme="minorEastAsia"/>
          <w:smallCaps w:val="0"/>
          <w:sz w:val="22"/>
        </w:rPr>
      </w:pPr>
      <w:hyperlink w:anchor="_Toc526087404" w:history="1">
        <w:r w:rsidRPr="00862730">
          <w:rPr>
            <w:rStyle w:val="Hyperlink"/>
          </w:rPr>
          <w:t>Servidor/CAL</w:t>
        </w:r>
        <w:r>
          <w:tab/>
        </w:r>
        <w:r>
          <w:fldChar w:fldCharType="begin"/>
        </w:r>
        <w:r>
          <w:instrText xml:space="preserve"> PAGEREF _Toc526087404 \h </w:instrText>
        </w:r>
        <w:r>
          <w:fldChar w:fldCharType="separate"/>
        </w:r>
        <w:r>
          <w:t>11</w:t>
        </w:r>
        <w:r>
          <w:fldChar w:fldCharType="end"/>
        </w:r>
      </w:hyperlink>
    </w:p>
    <w:p w:rsidR="0011154D" w:rsidRDefault="0011154D">
      <w:pPr>
        <w:pStyle w:val="TOC3"/>
        <w:rPr>
          <w:rFonts w:eastAsiaTheme="minorEastAsia"/>
          <w:smallCaps w:val="0"/>
          <w:sz w:val="22"/>
        </w:rPr>
      </w:pPr>
      <w:hyperlink w:anchor="_Toc526087405" w:history="1">
        <w:r w:rsidRPr="00862730">
          <w:rPr>
            <w:rStyle w:val="Hyperlink"/>
          </w:rPr>
          <w:t>Por Núcleo</w:t>
        </w:r>
        <w:r>
          <w:tab/>
        </w:r>
        <w:r>
          <w:fldChar w:fldCharType="begin"/>
        </w:r>
        <w:r>
          <w:instrText xml:space="preserve"> PAGEREF _Toc526087405 \h </w:instrText>
        </w:r>
        <w:r>
          <w:fldChar w:fldCharType="separate"/>
        </w:r>
        <w:r>
          <w:t>11</w:t>
        </w:r>
        <w:r>
          <w:fldChar w:fldCharType="end"/>
        </w:r>
      </w:hyperlink>
    </w:p>
    <w:p w:rsidR="0011154D" w:rsidRDefault="0011154D">
      <w:pPr>
        <w:pStyle w:val="TOC3"/>
        <w:rPr>
          <w:rFonts w:eastAsiaTheme="minorEastAsia"/>
          <w:smallCaps w:val="0"/>
          <w:sz w:val="22"/>
        </w:rPr>
      </w:pPr>
      <w:hyperlink w:anchor="_Toc526087406" w:history="1">
        <w:r w:rsidRPr="00862730">
          <w:rPr>
            <w:rStyle w:val="Hyperlink"/>
          </w:rPr>
          <w:t>Servidores de Gestão</w:t>
        </w:r>
        <w:r>
          <w:tab/>
        </w:r>
        <w:r>
          <w:fldChar w:fldCharType="begin"/>
        </w:r>
        <w:r>
          <w:instrText xml:space="preserve"> PAGEREF _Toc526087406 \h </w:instrText>
        </w:r>
        <w:r>
          <w:fldChar w:fldCharType="separate"/>
        </w:r>
        <w:r>
          <w:t>11</w:t>
        </w:r>
        <w:r>
          <w:fldChar w:fldCharType="end"/>
        </w:r>
      </w:hyperlink>
    </w:p>
    <w:p w:rsidR="0011154D" w:rsidRDefault="0011154D">
      <w:pPr>
        <w:pStyle w:val="TOC3"/>
        <w:rPr>
          <w:rFonts w:eastAsiaTheme="minorEastAsia"/>
          <w:smallCaps w:val="0"/>
          <w:sz w:val="22"/>
        </w:rPr>
      </w:pPr>
      <w:hyperlink w:anchor="_Toc526087407" w:history="1">
        <w:r w:rsidRPr="00862730">
          <w:rPr>
            <w:rStyle w:val="Hyperlink"/>
          </w:rPr>
          <w:t>Servidores Especializados</w:t>
        </w:r>
        <w:r>
          <w:tab/>
        </w:r>
        <w:r>
          <w:fldChar w:fldCharType="begin"/>
        </w:r>
        <w:r>
          <w:instrText xml:space="preserve"> PAGEREF _Toc526087407 \h </w:instrText>
        </w:r>
        <w:r>
          <w:fldChar w:fldCharType="separate"/>
        </w:r>
        <w:r>
          <w:t>12</w:t>
        </w:r>
        <w:r>
          <w:fldChar w:fldCharType="end"/>
        </w:r>
      </w:hyperlink>
    </w:p>
    <w:p w:rsidR="0011154D" w:rsidRDefault="0011154D">
      <w:pPr>
        <w:pStyle w:val="TOC3"/>
        <w:rPr>
          <w:rFonts w:eastAsiaTheme="minorEastAsia"/>
          <w:smallCaps w:val="0"/>
          <w:sz w:val="22"/>
        </w:rPr>
      </w:pPr>
      <w:hyperlink w:anchor="_Toc526087408" w:history="1">
        <w:r w:rsidRPr="00862730">
          <w:rPr>
            <w:rStyle w:val="Hyperlink"/>
          </w:rPr>
          <w:t>Ferramentas de Programador</w:t>
        </w:r>
        <w:r>
          <w:tab/>
        </w:r>
        <w:r>
          <w:fldChar w:fldCharType="begin"/>
        </w:r>
        <w:r>
          <w:instrText xml:space="preserve"> PAGEREF _Toc526087408 \h </w:instrText>
        </w:r>
        <w:r>
          <w:fldChar w:fldCharType="separate"/>
        </w:r>
        <w:r>
          <w:t>12</w:t>
        </w:r>
        <w:r>
          <w:fldChar w:fldCharType="end"/>
        </w:r>
      </w:hyperlink>
    </w:p>
    <w:p w:rsidR="0011154D" w:rsidRDefault="0011154D">
      <w:pPr>
        <w:pStyle w:val="TOC1"/>
        <w:rPr>
          <w:rFonts w:eastAsiaTheme="minorEastAsia"/>
          <w:b w:val="0"/>
          <w:caps w:val="0"/>
          <w:noProof/>
          <w:sz w:val="22"/>
          <w:szCs w:val="22"/>
        </w:rPr>
      </w:pPr>
      <w:hyperlink w:anchor="_Toc526087409" w:history="1">
        <w:r w:rsidRPr="00862730">
          <w:rPr>
            <w:rStyle w:val="Hyperlink"/>
            <w:noProof/>
          </w:rPr>
          <w:t>Software</w:t>
        </w:r>
        <w:r>
          <w:rPr>
            <w:noProof/>
          </w:rPr>
          <w:tab/>
        </w:r>
        <w:r>
          <w:rPr>
            <w:noProof/>
          </w:rPr>
          <w:fldChar w:fldCharType="begin"/>
        </w:r>
        <w:r>
          <w:rPr>
            <w:noProof/>
          </w:rPr>
          <w:instrText xml:space="preserve"> PAGEREF _Toc526087409 \h </w:instrText>
        </w:r>
        <w:r>
          <w:rPr>
            <w:noProof/>
          </w:rPr>
        </w:r>
        <w:r>
          <w:rPr>
            <w:noProof/>
          </w:rPr>
          <w:fldChar w:fldCharType="separate"/>
        </w:r>
        <w:r>
          <w:rPr>
            <w:noProof/>
          </w:rPr>
          <w:t>14</w:t>
        </w:r>
        <w:r>
          <w:rPr>
            <w:noProof/>
          </w:rPr>
          <w:fldChar w:fldCharType="end"/>
        </w:r>
      </w:hyperlink>
    </w:p>
    <w:p w:rsidR="0011154D" w:rsidRDefault="0011154D">
      <w:pPr>
        <w:pStyle w:val="TOC2"/>
        <w:rPr>
          <w:rFonts w:eastAsiaTheme="minorEastAsia"/>
          <w:smallCaps w:val="0"/>
          <w:sz w:val="22"/>
        </w:rPr>
      </w:pPr>
      <w:hyperlink w:anchor="_Toc526087410" w:history="1">
        <w:r w:rsidRPr="00862730">
          <w:rPr>
            <w:rStyle w:val="Hyperlink"/>
          </w:rPr>
          <w:t>Advanced Threat Analytics</w:t>
        </w:r>
        <w:r>
          <w:tab/>
        </w:r>
        <w:r>
          <w:fldChar w:fldCharType="begin"/>
        </w:r>
        <w:r>
          <w:instrText xml:space="preserve"> PAGEREF _Toc526087410 \h </w:instrText>
        </w:r>
        <w:r>
          <w:fldChar w:fldCharType="separate"/>
        </w:r>
        <w:r>
          <w:t>14</w:t>
        </w:r>
        <w:r>
          <w:fldChar w:fldCharType="end"/>
        </w:r>
      </w:hyperlink>
    </w:p>
    <w:p w:rsidR="0011154D" w:rsidRDefault="0011154D">
      <w:pPr>
        <w:pStyle w:val="TOC2"/>
        <w:rPr>
          <w:rFonts w:eastAsiaTheme="minorEastAsia"/>
          <w:smallCaps w:val="0"/>
          <w:sz w:val="22"/>
        </w:rPr>
      </w:pPr>
      <w:hyperlink w:anchor="_Toc526087411" w:history="1">
        <w:r w:rsidRPr="00862730">
          <w:rPr>
            <w:rStyle w:val="Hyperlink"/>
          </w:rPr>
          <w:t>BizTalk</w:t>
        </w:r>
        <w:r>
          <w:tab/>
        </w:r>
        <w:r>
          <w:fldChar w:fldCharType="begin"/>
        </w:r>
        <w:r>
          <w:instrText xml:space="preserve"> PAGEREF _Toc526087411 \h </w:instrText>
        </w:r>
        <w:r>
          <w:fldChar w:fldCharType="separate"/>
        </w:r>
        <w:r>
          <w:t>15</w:t>
        </w:r>
        <w:r>
          <w:fldChar w:fldCharType="end"/>
        </w:r>
      </w:hyperlink>
    </w:p>
    <w:p w:rsidR="0011154D" w:rsidRDefault="0011154D">
      <w:pPr>
        <w:pStyle w:val="TOC2"/>
        <w:rPr>
          <w:rFonts w:eastAsiaTheme="minorEastAsia"/>
          <w:smallCaps w:val="0"/>
          <w:sz w:val="22"/>
        </w:rPr>
      </w:pPr>
      <w:hyperlink w:anchor="_Toc526087412" w:history="1">
        <w:r w:rsidRPr="00862730">
          <w:rPr>
            <w:rStyle w:val="Hyperlink"/>
          </w:rPr>
          <w:t>CAL Suites</w:t>
        </w:r>
        <w:r>
          <w:tab/>
        </w:r>
        <w:r>
          <w:fldChar w:fldCharType="begin"/>
        </w:r>
        <w:r>
          <w:instrText xml:space="preserve"> PAGEREF _Toc526087412 \h </w:instrText>
        </w:r>
        <w:r>
          <w:fldChar w:fldCharType="separate"/>
        </w:r>
        <w:r>
          <w:t>16</w:t>
        </w:r>
        <w:r>
          <w:fldChar w:fldCharType="end"/>
        </w:r>
      </w:hyperlink>
    </w:p>
    <w:p w:rsidR="0011154D" w:rsidRDefault="0011154D">
      <w:pPr>
        <w:pStyle w:val="TOC2"/>
        <w:rPr>
          <w:rFonts w:eastAsiaTheme="minorEastAsia"/>
          <w:smallCaps w:val="0"/>
          <w:sz w:val="22"/>
        </w:rPr>
      </w:pPr>
      <w:hyperlink w:anchor="_Toc526087413" w:history="1">
        <w:r w:rsidRPr="00862730">
          <w:rPr>
            <w:rStyle w:val="Hyperlink"/>
          </w:rPr>
          <w:t>Core Infrastructure Server (CIS) Suite</w:t>
        </w:r>
        <w:r>
          <w:tab/>
        </w:r>
        <w:r>
          <w:fldChar w:fldCharType="begin"/>
        </w:r>
        <w:r>
          <w:instrText xml:space="preserve"> PAGEREF _Toc526087413 \h </w:instrText>
        </w:r>
        <w:r>
          <w:fldChar w:fldCharType="separate"/>
        </w:r>
        <w:r>
          <w:t>17</w:t>
        </w:r>
        <w:r>
          <w:fldChar w:fldCharType="end"/>
        </w:r>
      </w:hyperlink>
    </w:p>
    <w:p w:rsidR="0011154D" w:rsidRDefault="0011154D">
      <w:pPr>
        <w:pStyle w:val="TOC2"/>
        <w:rPr>
          <w:rFonts w:eastAsiaTheme="minorEastAsia"/>
          <w:smallCaps w:val="0"/>
          <w:sz w:val="22"/>
        </w:rPr>
      </w:pPr>
      <w:hyperlink w:anchor="_Toc526087414" w:history="1">
        <w:r w:rsidRPr="00862730">
          <w:rPr>
            <w:rStyle w:val="Hyperlink"/>
          </w:rPr>
          <w:t>Forefront</w:t>
        </w:r>
        <w:r>
          <w:tab/>
        </w:r>
        <w:r>
          <w:fldChar w:fldCharType="begin"/>
        </w:r>
        <w:r>
          <w:instrText xml:space="preserve"> PAGEREF _Toc526087414 \h </w:instrText>
        </w:r>
        <w:r>
          <w:fldChar w:fldCharType="separate"/>
        </w:r>
        <w:r>
          <w:t>19</w:t>
        </w:r>
        <w:r>
          <w:fldChar w:fldCharType="end"/>
        </w:r>
      </w:hyperlink>
    </w:p>
    <w:p w:rsidR="0011154D" w:rsidRDefault="0011154D">
      <w:pPr>
        <w:pStyle w:val="TOC2"/>
        <w:rPr>
          <w:rFonts w:eastAsiaTheme="minorEastAsia"/>
          <w:smallCaps w:val="0"/>
          <w:sz w:val="22"/>
        </w:rPr>
      </w:pPr>
      <w:hyperlink w:anchor="_Toc526087415" w:history="1">
        <w:r w:rsidRPr="00862730">
          <w:rPr>
            <w:rStyle w:val="Hyperlink"/>
          </w:rPr>
          <w:t>Microsoft Dynamics 365 No Local</w:t>
        </w:r>
        <w:r>
          <w:tab/>
        </w:r>
        <w:r>
          <w:fldChar w:fldCharType="begin"/>
        </w:r>
        <w:r>
          <w:instrText xml:space="preserve"> PAGEREF _Toc526087415 \h </w:instrText>
        </w:r>
        <w:r>
          <w:fldChar w:fldCharType="separate"/>
        </w:r>
        <w:r>
          <w:t>20</w:t>
        </w:r>
        <w:r>
          <w:fldChar w:fldCharType="end"/>
        </w:r>
      </w:hyperlink>
    </w:p>
    <w:p w:rsidR="0011154D" w:rsidRDefault="0011154D">
      <w:pPr>
        <w:pStyle w:val="TOC2"/>
        <w:rPr>
          <w:rFonts w:eastAsiaTheme="minorEastAsia"/>
          <w:smallCaps w:val="0"/>
          <w:sz w:val="22"/>
        </w:rPr>
      </w:pPr>
      <w:hyperlink w:anchor="_Toc526087416" w:history="1">
        <w:r w:rsidRPr="00862730">
          <w:rPr>
            <w:rStyle w:val="Hyperlink"/>
          </w:rPr>
          <w:t>Microsoft Identity Manager</w:t>
        </w:r>
        <w:r>
          <w:tab/>
        </w:r>
        <w:r>
          <w:fldChar w:fldCharType="begin"/>
        </w:r>
        <w:r>
          <w:instrText xml:space="preserve"> PAGEREF _Toc526087416 \h </w:instrText>
        </w:r>
        <w:r>
          <w:fldChar w:fldCharType="separate"/>
        </w:r>
        <w:r>
          <w:t>22</w:t>
        </w:r>
        <w:r>
          <w:fldChar w:fldCharType="end"/>
        </w:r>
      </w:hyperlink>
    </w:p>
    <w:p w:rsidR="0011154D" w:rsidRDefault="0011154D">
      <w:pPr>
        <w:pStyle w:val="TOC2"/>
        <w:rPr>
          <w:rFonts w:eastAsiaTheme="minorEastAsia"/>
          <w:smallCaps w:val="0"/>
          <w:sz w:val="22"/>
        </w:rPr>
      </w:pPr>
      <w:hyperlink w:anchor="_Toc526087417" w:history="1">
        <w:r w:rsidRPr="00862730">
          <w:rPr>
            <w:rStyle w:val="Hyperlink"/>
          </w:rPr>
          <w:t>Aplicações do Office</w:t>
        </w:r>
        <w:r>
          <w:tab/>
        </w:r>
        <w:r>
          <w:fldChar w:fldCharType="begin"/>
        </w:r>
        <w:r>
          <w:instrText xml:space="preserve"> PAGEREF _Toc526087417 \h </w:instrText>
        </w:r>
        <w:r>
          <w:fldChar w:fldCharType="separate"/>
        </w:r>
        <w:r>
          <w:t>23</w:t>
        </w:r>
        <w:r>
          <w:fldChar w:fldCharType="end"/>
        </w:r>
      </w:hyperlink>
    </w:p>
    <w:p w:rsidR="0011154D" w:rsidRDefault="0011154D">
      <w:pPr>
        <w:pStyle w:val="TOC3"/>
        <w:rPr>
          <w:rFonts w:eastAsiaTheme="minorEastAsia"/>
          <w:smallCaps w:val="0"/>
          <w:sz w:val="22"/>
        </w:rPr>
      </w:pPr>
      <w:hyperlink w:anchor="_Toc526087418" w:history="1">
        <w:r w:rsidRPr="00862730">
          <w:rPr>
            <w:rStyle w:val="Hyperlink"/>
          </w:rPr>
          <w:t>Aplicações de Estação de Trabalho do Office</w:t>
        </w:r>
        <w:r>
          <w:tab/>
        </w:r>
        <w:r>
          <w:fldChar w:fldCharType="begin"/>
        </w:r>
        <w:r>
          <w:instrText xml:space="preserve"> PAGEREF _Toc526087418 \h </w:instrText>
        </w:r>
        <w:r>
          <w:fldChar w:fldCharType="separate"/>
        </w:r>
        <w:r>
          <w:t>23</w:t>
        </w:r>
        <w:r>
          <w:fldChar w:fldCharType="end"/>
        </w:r>
      </w:hyperlink>
    </w:p>
    <w:p w:rsidR="0011154D" w:rsidRDefault="0011154D">
      <w:pPr>
        <w:pStyle w:val="TOC3"/>
        <w:rPr>
          <w:rFonts w:eastAsiaTheme="minorEastAsia"/>
          <w:smallCaps w:val="0"/>
          <w:sz w:val="22"/>
        </w:rPr>
      </w:pPr>
      <w:hyperlink w:anchor="_Toc526087419" w:history="1">
        <w:r w:rsidRPr="00862730">
          <w:rPr>
            <w:rStyle w:val="Hyperlink"/>
          </w:rPr>
          <w:t>Office for Mac</w:t>
        </w:r>
        <w:r>
          <w:tab/>
        </w:r>
        <w:r>
          <w:fldChar w:fldCharType="begin"/>
        </w:r>
        <w:r>
          <w:instrText xml:space="preserve"> PAGEREF _Toc526087419 \h </w:instrText>
        </w:r>
        <w:r>
          <w:fldChar w:fldCharType="separate"/>
        </w:r>
        <w:r>
          <w:t>24</w:t>
        </w:r>
        <w:r>
          <w:fldChar w:fldCharType="end"/>
        </w:r>
      </w:hyperlink>
    </w:p>
    <w:p w:rsidR="0011154D" w:rsidRDefault="0011154D">
      <w:pPr>
        <w:pStyle w:val="TOC2"/>
        <w:rPr>
          <w:rFonts w:eastAsiaTheme="minorEastAsia"/>
          <w:smallCaps w:val="0"/>
          <w:sz w:val="22"/>
        </w:rPr>
      </w:pPr>
      <w:hyperlink w:anchor="_Toc526087420" w:history="1">
        <w:r w:rsidRPr="00862730">
          <w:rPr>
            <w:rStyle w:val="Hyperlink"/>
          </w:rPr>
          <w:t>Office Servers</w:t>
        </w:r>
        <w:r>
          <w:tab/>
        </w:r>
        <w:r>
          <w:fldChar w:fldCharType="begin"/>
        </w:r>
        <w:r>
          <w:instrText xml:space="preserve"> PAGEREF _Toc526087420 \h </w:instrText>
        </w:r>
        <w:r>
          <w:fldChar w:fldCharType="separate"/>
        </w:r>
        <w:r>
          <w:t>25</w:t>
        </w:r>
        <w:r>
          <w:fldChar w:fldCharType="end"/>
        </w:r>
      </w:hyperlink>
    </w:p>
    <w:p w:rsidR="0011154D" w:rsidRDefault="0011154D">
      <w:pPr>
        <w:pStyle w:val="TOC3"/>
        <w:rPr>
          <w:rFonts w:eastAsiaTheme="minorEastAsia"/>
          <w:smallCaps w:val="0"/>
          <w:sz w:val="22"/>
        </w:rPr>
      </w:pPr>
      <w:hyperlink w:anchor="_Toc526087421" w:history="1">
        <w:r w:rsidRPr="00862730">
          <w:rPr>
            <w:rStyle w:val="Hyperlink"/>
          </w:rPr>
          <w:t>Exchange Server</w:t>
        </w:r>
        <w:r>
          <w:tab/>
        </w:r>
        <w:r>
          <w:fldChar w:fldCharType="begin"/>
        </w:r>
        <w:r>
          <w:instrText xml:space="preserve"> PAGEREF _Toc526087421 \h </w:instrText>
        </w:r>
        <w:r>
          <w:fldChar w:fldCharType="separate"/>
        </w:r>
        <w:r>
          <w:t>25</w:t>
        </w:r>
        <w:r>
          <w:fldChar w:fldCharType="end"/>
        </w:r>
      </w:hyperlink>
    </w:p>
    <w:p w:rsidR="0011154D" w:rsidRDefault="0011154D">
      <w:pPr>
        <w:pStyle w:val="TOC3"/>
        <w:rPr>
          <w:rFonts w:eastAsiaTheme="minorEastAsia"/>
          <w:smallCaps w:val="0"/>
          <w:sz w:val="22"/>
        </w:rPr>
      </w:pPr>
      <w:hyperlink w:anchor="_Toc526087422" w:history="1">
        <w:r w:rsidRPr="00862730">
          <w:rPr>
            <w:rStyle w:val="Hyperlink"/>
          </w:rPr>
          <w:t>Project Server</w:t>
        </w:r>
        <w:r>
          <w:tab/>
        </w:r>
        <w:r>
          <w:fldChar w:fldCharType="begin"/>
        </w:r>
        <w:r>
          <w:instrText xml:space="preserve"> PAGEREF _Toc526087422 \h </w:instrText>
        </w:r>
        <w:r>
          <w:fldChar w:fldCharType="separate"/>
        </w:r>
        <w:r>
          <w:t>26</w:t>
        </w:r>
        <w:r>
          <w:fldChar w:fldCharType="end"/>
        </w:r>
      </w:hyperlink>
    </w:p>
    <w:p w:rsidR="0011154D" w:rsidRDefault="0011154D">
      <w:pPr>
        <w:pStyle w:val="TOC3"/>
        <w:rPr>
          <w:rFonts w:eastAsiaTheme="minorEastAsia"/>
          <w:smallCaps w:val="0"/>
          <w:sz w:val="22"/>
        </w:rPr>
      </w:pPr>
      <w:hyperlink w:anchor="_Toc526087423" w:history="1">
        <w:r w:rsidRPr="00862730">
          <w:rPr>
            <w:rStyle w:val="Hyperlink"/>
          </w:rPr>
          <w:t>SharePoint Server</w:t>
        </w:r>
        <w:r>
          <w:tab/>
        </w:r>
        <w:r>
          <w:fldChar w:fldCharType="begin"/>
        </w:r>
        <w:r>
          <w:instrText xml:space="preserve"> PAGEREF _Toc526087423 \h </w:instrText>
        </w:r>
        <w:r>
          <w:fldChar w:fldCharType="separate"/>
        </w:r>
        <w:r>
          <w:t>27</w:t>
        </w:r>
        <w:r>
          <w:fldChar w:fldCharType="end"/>
        </w:r>
      </w:hyperlink>
    </w:p>
    <w:p w:rsidR="0011154D" w:rsidRDefault="0011154D">
      <w:pPr>
        <w:pStyle w:val="TOC3"/>
        <w:rPr>
          <w:rFonts w:eastAsiaTheme="minorEastAsia"/>
          <w:smallCaps w:val="0"/>
          <w:sz w:val="22"/>
        </w:rPr>
      </w:pPr>
      <w:hyperlink w:anchor="_Toc526087424" w:history="1">
        <w:r w:rsidRPr="00862730">
          <w:rPr>
            <w:rStyle w:val="Hyperlink"/>
          </w:rPr>
          <w:t>Skype para Empresas Server</w:t>
        </w:r>
        <w:r>
          <w:tab/>
        </w:r>
        <w:r>
          <w:fldChar w:fldCharType="begin"/>
        </w:r>
        <w:r>
          <w:instrText xml:space="preserve"> PAGEREF _Toc526087424 \h </w:instrText>
        </w:r>
        <w:r>
          <w:fldChar w:fldCharType="separate"/>
        </w:r>
        <w:r>
          <w:t>28</w:t>
        </w:r>
        <w:r>
          <w:fldChar w:fldCharType="end"/>
        </w:r>
      </w:hyperlink>
    </w:p>
    <w:p w:rsidR="0011154D" w:rsidRDefault="0011154D">
      <w:pPr>
        <w:pStyle w:val="TOC2"/>
        <w:rPr>
          <w:rFonts w:eastAsiaTheme="minorEastAsia"/>
          <w:smallCaps w:val="0"/>
          <w:sz w:val="22"/>
        </w:rPr>
      </w:pPr>
      <w:hyperlink w:anchor="_Toc526087425" w:history="1">
        <w:r w:rsidRPr="00862730">
          <w:rPr>
            <w:rStyle w:val="Hyperlink"/>
          </w:rPr>
          <w:t>SQL Server</w:t>
        </w:r>
        <w:r>
          <w:tab/>
        </w:r>
        <w:r>
          <w:fldChar w:fldCharType="begin"/>
        </w:r>
        <w:r>
          <w:instrText xml:space="preserve"> PAGEREF _Toc526087425 \h </w:instrText>
        </w:r>
        <w:r>
          <w:fldChar w:fldCharType="separate"/>
        </w:r>
        <w:r>
          <w:t>29</w:t>
        </w:r>
        <w:r>
          <w:fldChar w:fldCharType="end"/>
        </w:r>
      </w:hyperlink>
    </w:p>
    <w:p w:rsidR="0011154D" w:rsidRDefault="0011154D">
      <w:pPr>
        <w:pStyle w:val="TOC2"/>
        <w:rPr>
          <w:rFonts w:eastAsiaTheme="minorEastAsia"/>
          <w:smallCaps w:val="0"/>
          <w:sz w:val="22"/>
        </w:rPr>
      </w:pPr>
      <w:hyperlink w:anchor="_Toc526087426" w:history="1">
        <w:r w:rsidRPr="00862730">
          <w:rPr>
            <w:rStyle w:val="Hyperlink"/>
          </w:rPr>
          <w:t>System Center</w:t>
        </w:r>
        <w:r>
          <w:tab/>
        </w:r>
        <w:r>
          <w:fldChar w:fldCharType="begin"/>
        </w:r>
        <w:r>
          <w:instrText xml:space="preserve"> PAGEREF _Toc526087426 \h </w:instrText>
        </w:r>
        <w:r>
          <w:fldChar w:fldCharType="separate"/>
        </w:r>
        <w:r>
          <w:t>32</w:t>
        </w:r>
        <w:r>
          <w:fldChar w:fldCharType="end"/>
        </w:r>
      </w:hyperlink>
    </w:p>
    <w:p w:rsidR="0011154D" w:rsidRDefault="0011154D">
      <w:pPr>
        <w:pStyle w:val="TOC3"/>
        <w:rPr>
          <w:rFonts w:eastAsiaTheme="minorEastAsia"/>
          <w:smallCaps w:val="0"/>
          <w:sz w:val="22"/>
        </w:rPr>
      </w:pPr>
      <w:hyperlink w:anchor="_Toc526087427" w:history="1">
        <w:r w:rsidRPr="00862730">
          <w:rPr>
            <w:rStyle w:val="Hyperlink"/>
          </w:rPr>
          <w:t>System Center Server</w:t>
        </w:r>
        <w:r>
          <w:tab/>
        </w:r>
        <w:r>
          <w:fldChar w:fldCharType="begin"/>
        </w:r>
        <w:r>
          <w:instrText xml:space="preserve"> PAGEREF _Toc526087427 \h </w:instrText>
        </w:r>
        <w:r>
          <w:fldChar w:fldCharType="separate"/>
        </w:r>
        <w:r>
          <w:t>32</w:t>
        </w:r>
        <w:r>
          <w:fldChar w:fldCharType="end"/>
        </w:r>
      </w:hyperlink>
    </w:p>
    <w:p w:rsidR="0011154D" w:rsidRDefault="0011154D">
      <w:pPr>
        <w:pStyle w:val="TOC3"/>
        <w:rPr>
          <w:rFonts w:eastAsiaTheme="minorEastAsia"/>
          <w:smallCaps w:val="0"/>
          <w:sz w:val="22"/>
        </w:rPr>
      </w:pPr>
      <w:hyperlink w:anchor="_Toc526087428" w:history="1">
        <w:r w:rsidRPr="00862730">
          <w:rPr>
            <w:rStyle w:val="Hyperlink"/>
          </w:rPr>
          <w:t>System Center Configuration Manager</w:t>
        </w:r>
        <w:r>
          <w:tab/>
        </w:r>
        <w:r>
          <w:fldChar w:fldCharType="begin"/>
        </w:r>
        <w:r>
          <w:instrText xml:space="preserve"> PAGEREF _Toc526087428 \h </w:instrText>
        </w:r>
        <w:r>
          <w:fldChar w:fldCharType="separate"/>
        </w:r>
        <w:r>
          <w:t>33</w:t>
        </w:r>
        <w:r>
          <w:fldChar w:fldCharType="end"/>
        </w:r>
      </w:hyperlink>
    </w:p>
    <w:p w:rsidR="0011154D" w:rsidRDefault="0011154D">
      <w:pPr>
        <w:pStyle w:val="TOC3"/>
        <w:rPr>
          <w:rFonts w:eastAsiaTheme="minorEastAsia"/>
          <w:smallCaps w:val="0"/>
          <w:sz w:val="22"/>
        </w:rPr>
      </w:pPr>
      <w:hyperlink w:anchor="_Toc526087429" w:history="1">
        <w:r w:rsidRPr="00862730">
          <w:rPr>
            <w:rStyle w:val="Hyperlink"/>
          </w:rPr>
          <w:t>System Center Data Protection Manager</w:t>
        </w:r>
        <w:r>
          <w:tab/>
        </w:r>
        <w:r>
          <w:fldChar w:fldCharType="begin"/>
        </w:r>
        <w:r>
          <w:instrText xml:space="preserve"> PAGEREF _Toc526087429 \h </w:instrText>
        </w:r>
        <w:r>
          <w:fldChar w:fldCharType="separate"/>
        </w:r>
        <w:r>
          <w:t>34</w:t>
        </w:r>
        <w:r>
          <w:fldChar w:fldCharType="end"/>
        </w:r>
      </w:hyperlink>
    </w:p>
    <w:p w:rsidR="0011154D" w:rsidRDefault="0011154D">
      <w:pPr>
        <w:pStyle w:val="TOC3"/>
        <w:rPr>
          <w:rFonts w:eastAsiaTheme="minorEastAsia"/>
          <w:smallCaps w:val="0"/>
          <w:sz w:val="22"/>
        </w:rPr>
      </w:pPr>
      <w:hyperlink w:anchor="_Toc526087430" w:history="1">
        <w:r w:rsidRPr="00862730">
          <w:rPr>
            <w:rStyle w:val="Hyperlink"/>
          </w:rPr>
          <w:t>System Center Endpoint Protection</w:t>
        </w:r>
        <w:r>
          <w:tab/>
        </w:r>
        <w:r>
          <w:fldChar w:fldCharType="begin"/>
        </w:r>
        <w:r>
          <w:instrText xml:space="preserve"> PAGEREF _Toc526087430 \h </w:instrText>
        </w:r>
        <w:r>
          <w:fldChar w:fldCharType="separate"/>
        </w:r>
        <w:r>
          <w:t>35</w:t>
        </w:r>
        <w:r>
          <w:fldChar w:fldCharType="end"/>
        </w:r>
      </w:hyperlink>
    </w:p>
    <w:p w:rsidR="0011154D" w:rsidRDefault="0011154D">
      <w:pPr>
        <w:pStyle w:val="TOC3"/>
        <w:rPr>
          <w:rFonts w:eastAsiaTheme="minorEastAsia"/>
          <w:smallCaps w:val="0"/>
          <w:sz w:val="22"/>
        </w:rPr>
      </w:pPr>
      <w:hyperlink w:anchor="_Toc526087431" w:history="1">
        <w:r w:rsidRPr="00862730">
          <w:rPr>
            <w:rStyle w:val="Hyperlink"/>
          </w:rPr>
          <w:t>System Center Operations Manager</w:t>
        </w:r>
        <w:r>
          <w:tab/>
        </w:r>
        <w:r>
          <w:fldChar w:fldCharType="begin"/>
        </w:r>
        <w:r>
          <w:instrText xml:space="preserve"> PAGEREF _Toc526087431 \h </w:instrText>
        </w:r>
        <w:r>
          <w:fldChar w:fldCharType="separate"/>
        </w:r>
        <w:r>
          <w:t>36</w:t>
        </w:r>
        <w:r>
          <w:fldChar w:fldCharType="end"/>
        </w:r>
      </w:hyperlink>
    </w:p>
    <w:p w:rsidR="0011154D" w:rsidRDefault="0011154D">
      <w:pPr>
        <w:pStyle w:val="TOC3"/>
        <w:rPr>
          <w:rFonts w:eastAsiaTheme="minorEastAsia"/>
          <w:smallCaps w:val="0"/>
          <w:sz w:val="22"/>
        </w:rPr>
      </w:pPr>
      <w:hyperlink w:anchor="_Toc526087432" w:history="1">
        <w:r w:rsidRPr="00862730">
          <w:rPr>
            <w:rStyle w:val="Hyperlink"/>
          </w:rPr>
          <w:t>System Center Orchestrator</w:t>
        </w:r>
        <w:r>
          <w:tab/>
        </w:r>
        <w:r>
          <w:fldChar w:fldCharType="begin"/>
        </w:r>
        <w:r>
          <w:instrText xml:space="preserve"> PAGEREF _Toc526087432 \h </w:instrText>
        </w:r>
        <w:r>
          <w:fldChar w:fldCharType="separate"/>
        </w:r>
        <w:r>
          <w:t>36</w:t>
        </w:r>
        <w:r>
          <w:fldChar w:fldCharType="end"/>
        </w:r>
      </w:hyperlink>
    </w:p>
    <w:p w:rsidR="0011154D" w:rsidRDefault="0011154D">
      <w:pPr>
        <w:pStyle w:val="TOC3"/>
        <w:rPr>
          <w:rFonts w:eastAsiaTheme="minorEastAsia"/>
          <w:smallCaps w:val="0"/>
          <w:sz w:val="22"/>
        </w:rPr>
      </w:pPr>
      <w:hyperlink w:anchor="_Toc526087433" w:history="1">
        <w:r w:rsidRPr="00862730">
          <w:rPr>
            <w:rStyle w:val="Hyperlink"/>
          </w:rPr>
          <w:t>System Center Service Manager</w:t>
        </w:r>
        <w:r>
          <w:tab/>
        </w:r>
        <w:r>
          <w:fldChar w:fldCharType="begin"/>
        </w:r>
        <w:r>
          <w:instrText xml:space="preserve"> PAGEREF _Toc526087433 \h </w:instrText>
        </w:r>
        <w:r>
          <w:fldChar w:fldCharType="separate"/>
        </w:r>
        <w:r>
          <w:t>37</w:t>
        </w:r>
        <w:r>
          <w:fldChar w:fldCharType="end"/>
        </w:r>
      </w:hyperlink>
    </w:p>
    <w:p w:rsidR="0011154D" w:rsidRDefault="0011154D">
      <w:pPr>
        <w:pStyle w:val="TOC2"/>
        <w:rPr>
          <w:rFonts w:eastAsiaTheme="minorEastAsia"/>
          <w:smallCaps w:val="0"/>
          <w:sz w:val="22"/>
        </w:rPr>
      </w:pPr>
      <w:hyperlink w:anchor="_Toc526087434" w:history="1">
        <w:r w:rsidRPr="00862730">
          <w:rPr>
            <w:rStyle w:val="Hyperlink"/>
          </w:rPr>
          <w:t>Virtual Desktop Infrastructure (VDI) Suite</w:t>
        </w:r>
        <w:r>
          <w:tab/>
        </w:r>
        <w:r>
          <w:fldChar w:fldCharType="begin"/>
        </w:r>
        <w:r>
          <w:instrText xml:space="preserve"> PAGEREF _Toc526087434 \h </w:instrText>
        </w:r>
        <w:r>
          <w:fldChar w:fldCharType="separate"/>
        </w:r>
        <w:r>
          <w:t>38</w:t>
        </w:r>
        <w:r>
          <w:fldChar w:fldCharType="end"/>
        </w:r>
      </w:hyperlink>
    </w:p>
    <w:p w:rsidR="0011154D" w:rsidRDefault="0011154D">
      <w:pPr>
        <w:pStyle w:val="TOC2"/>
        <w:rPr>
          <w:rFonts w:eastAsiaTheme="minorEastAsia"/>
          <w:smallCaps w:val="0"/>
          <w:sz w:val="22"/>
        </w:rPr>
      </w:pPr>
      <w:hyperlink w:anchor="_Toc526087435" w:history="1">
        <w:r w:rsidRPr="00862730">
          <w:rPr>
            <w:rStyle w:val="Hyperlink"/>
          </w:rPr>
          <w:t>Visual Studio</w:t>
        </w:r>
        <w:r>
          <w:tab/>
        </w:r>
        <w:r>
          <w:fldChar w:fldCharType="begin"/>
        </w:r>
        <w:r>
          <w:instrText xml:space="preserve"> PAGEREF _Toc526087435 \h </w:instrText>
        </w:r>
        <w:r>
          <w:fldChar w:fldCharType="separate"/>
        </w:r>
        <w:r>
          <w:t>38</w:t>
        </w:r>
        <w:r>
          <w:fldChar w:fldCharType="end"/>
        </w:r>
      </w:hyperlink>
    </w:p>
    <w:p w:rsidR="0011154D" w:rsidRDefault="0011154D">
      <w:pPr>
        <w:pStyle w:val="TOC3"/>
        <w:rPr>
          <w:rFonts w:eastAsiaTheme="minorEastAsia"/>
          <w:smallCaps w:val="0"/>
          <w:sz w:val="22"/>
        </w:rPr>
      </w:pPr>
      <w:hyperlink w:anchor="_Toc526087436" w:history="1">
        <w:r w:rsidRPr="00862730">
          <w:rPr>
            <w:rStyle w:val="Hyperlink"/>
          </w:rPr>
          <w:t>Visual Studio</w:t>
        </w:r>
        <w:r>
          <w:tab/>
        </w:r>
        <w:r>
          <w:fldChar w:fldCharType="begin"/>
        </w:r>
        <w:r>
          <w:instrText xml:space="preserve"> PAGEREF _Toc526087436 \h </w:instrText>
        </w:r>
        <w:r>
          <w:fldChar w:fldCharType="separate"/>
        </w:r>
        <w:r>
          <w:t>38</w:t>
        </w:r>
        <w:r>
          <w:fldChar w:fldCharType="end"/>
        </w:r>
      </w:hyperlink>
    </w:p>
    <w:p w:rsidR="0011154D" w:rsidRDefault="0011154D">
      <w:pPr>
        <w:pStyle w:val="TOC3"/>
        <w:rPr>
          <w:rFonts w:eastAsiaTheme="minorEastAsia"/>
          <w:smallCaps w:val="0"/>
          <w:sz w:val="22"/>
        </w:rPr>
      </w:pPr>
      <w:hyperlink w:anchor="_Toc526087437" w:history="1">
        <w:r w:rsidRPr="00862730">
          <w:rPr>
            <w:rStyle w:val="Hyperlink"/>
          </w:rPr>
          <w:t>Visual Studio Team Foundation Server</w:t>
        </w:r>
        <w:r>
          <w:tab/>
        </w:r>
        <w:r>
          <w:fldChar w:fldCharType="begin"/>
        </w:r>
        <w:r>
          <w:instrText xml:space="preserve"> PAGEREF _Toc526087437 \h </w:instrText>
        </w:r>
        <w:r>
          <w:fldChar w:fldCharType="separate"/>
        </w:r>
        <w:r>
          <w:t>40</w:t>
        </w:r>
        <w:r>
          <w:fldChar w:fldCharType="end"/>
        </w:r>
      </w:hyperlink>
    </w:p>
    <w:p w:rsidR="0011154D" w:rsidRDefault="0011154D">
      <w:pPr>
        <w:pStyle w:val="TOC2"/>
        <w:rPr>
          <w:rFonts w:eastAsiaTheme="minorEastAsia"/>
          <w:smallCaps w:val="0"/>
          <w:sz w:val="22"/>
        </w:rPr>
      </w:pPr>
      <w:hyperlink w:anchor="_Toc526087438" w:history="1">
        <w:r w:rsidRPr="00862730">
          <w:rPr>
            <w:rStyle w:val="Hyperlink"/>
          </w:rPr>
          <w:t>Windows</w:t>
        </w:r>
        <w:r>
          <w:tab/>
        </w:r>
        <w:r>
          <w:fldChar w:fldCharType="begin"/>
        </w:r>
        <w:r>
          <w:instrText xml:space="preserve"> PAGEREF _Toc526087438 \h </w:instrText>
        </w:r>
        <w:r>
          <w:fldChar w:fldCharType="separate"/>
        </w:r>
        <w:r>
          <w:t>41</w:t>
        </w:r>
        <w:r>
          <w:fldChar w:fldCharType="end"/>
        </w:r>
      </w:hyperlink>
    </w:p>
    <w:p w:rsidR="0011154D" w:rsidRDefault="0011154D">
      <w:pPr>
        <w:pStyle w:val="TOC3"/>
        <w:rPr>
          <w:rFonts w:eastAsiaTheme="minorEastAsia"/>
          <w:smallCaps w:val="0"/>
          <w:sz w:val="22"/>
        </w:rPr>
      </w:pPr>
      <w:hyperlink w:anchor="_Toc526087439" w:history="1">
        <w:r w:rsidRPr="00862730">
          <w:rPr>
            <w:rStyle w:val="Hyperlink"/>
          </w:rPr>
          <w:t>Sistema Operativo de Estação de Trabalho Windows</w:t>
        </w:r>
        <w:r>
          <w:tab/>
        </w:r>
        <w:r>
          <w:fldChar w:fldCharType="begin"/>
        </w:r>
        <w:r>
          <w:instrText xml:space="preserve"> PAGEREF _Toc526087439 \h </w:instrText>
        </w:r>
        <w:r>
          <w:fldChar w:fldCharType="separate"/>
        </w:r>
        <w:r>
          <w:t>41</w:t>
        </w:r>
        <w:r>
          <w:fldChar w:fldCharType="end"/>
        </w:r>
      </w:hyperlink>
    </w:p>
    <w:p w:rsidR="0011154D" w:rsidRDefault="0011154D">
      <w:pPr>
        <w:pStyle w:val="TOC2"/>
        <w:rPr>
          <w:rFonts w:eastAsiaTheme="minorEastAsia"/>
          <w:smallCaps w:val="0"/>
          <w:sz w:val="22"/>
        </w:rPr>
      </w:pPr>
      <w:hyperlink w:anchor="_Toc526087440" w:history="1">
        <w:r w:rsidRPr="00862730">
          <w:rPr>
            <w:rStyle w:val="Hyperlink"/>
          </w:rPr>
          <w:t>Windows Server</w:t>
        </w:r>
        <w:r>
          <w:tab/>
        </w:r>
        <w:r>
          <w:fldChar w:fldCharType="begin"/>
        </w:r>
        <w:r>
          <w:instrText xml:space="preserve"> PAGEREF _Toc526087440 \h </w:instrText>
        </w:r>
        <w:r>
          <w:fldChar w:fldCharType="separate"/>
        </w:r>
        <w:r>
          <w:t>47</w:t>
        </w:r>
        <w:r>
          <w:fldChar w:fldCharType="end"/>
        </w:r>
      </w:hyperlink>
    </w:p>
    <w:p w:rsidR="0011154D" w:rsidRDefault="0011154D">
      <w:pPr>
        <w:pStyle w:val="TOC3"/>
        <w:rPr>
          <w:rFonts w:eastAsiaTheme="minorEastAsia"/>
          <w:smallCaps w:val="0"/>
          <w:sz w:val="22"/>
        </w:rPr>
      </w:pPr>
      <w:hyperlink w:anchor="_Toc526087441" w:history="1">
        <w:r w:rsidRPr="00862730">
          <w:rPr>
            <w:rStyle w:val="Hyperlink"/>
          </w:rPr>
          <w:t>Windows MultiPoint Server</w:t>
        </w:r>
        <w:r>
          <w:tab/>
        </w:r>
        <w:r>
          <w:fldChar w:fldCharType="begin"/>
        </w:r>
        <w:r>
          <w:instrText xml:space="preserve"> PAGEREF _Toc526087441 \h </w:instrText>
        </w:r>
        <w:r>
          <w:fldChar w:fldCharType="separate"/>
        </w:r>
        <w:r>
          <w:t>47</w:t>
        </w:r>
        <w:r>
          <w:fldChar w:fldCharType="end"/>
        </w:r>
      </w:hyperlink>
    </w:p>
    <w:p w:rsidR="0011154D" w:rsidRDefault="0011154D">
      <w:pPr>
        <w:pStyle w:val="TOC3"/>
        <w:rPr>
          <w:rFonts w:eastAsiaTheme="minorEastAsia"/>
          <w:smallCaps w:val="0"/>
          <w:sz w:val="22"/>
        </w:rPr>
      </w:pPr>
      <w:hyperlink w:anchor="_Toc526087442" w:history="1">
        <w:r w:rsidRPr="00862730">
          <w:rPr>
            <w:rStyle w:val="Hyperlink"/>
          </w:rPr>
          <w:t>Windows Server</w:t>
        </w:r>
        <w:r>
          <w:tab/>
        </w:r>
        <w:r>
          <w:fldChar w:fldCharType="begin"/>
        </w:r>
        <w:r>
          <w:instrText xml:space="preserve"> PAGEREF _Toc526087442 \h </w:instrText>
        </w:r>
        <w:r>
          <w:fldChar w:fldCharType="separate"/>
        </w:r>
        <w:r>
          <w:t>48</w:t>
        </w:r>
        <w:r>
          <w:fldChar w:fldCharType="end"/>
        </w:r>
      </w:hyperlink>
    </w:p>
    <w:p w:rsidR="0011154D" w:rsidRDefault="0011154D">
      <w:pPr>
        <w:pStyle w:val="TOC1"/>
        <w:rPr>
          <w:rFonts w:eastAsiaTheme="minorEastAsia"/>
          <w:b w:val="0"/>
          <w:caps w:val="0"/>
          <w:noProof/>
          <w:sz w:val="22"/>
          <w:szCs w:val="22"/>
        </w:rPr>
      </w:pPr>
      <w:hyperlink w:anchor="_Toc526087443" w:history="1">
        <w:r w:rsidRPr="00862730">
          <w:rPr>
            <w:rStyle w:val="Hyperlink"/>
            <w:noProof/>
          </w:rPr>
          <w:t>Serviços Online</w:t>
        </w:r>
        <w:r>
          <w:rPr>
            <w:noProof/>
          </w:rPr>
          <w:tab/>
        </w:r>
        <w:r>
          <w:rPr>
            <w:noProof/>
          </w:rPr>
          <w:fldChar w:fldCharType="begin"/>
        </w:r>
        <w:r>
          <w:rPr>
            <w:noProof/>
          </w:rPr>
          <w:instrText xml:space="preserve"> PAGEREF _Toc526087443 \h </w:instrText>
        </w:r>
        <w:r>
          <w:rPr>
            <w:noProof/>
          </w:rPr>
        </w:r>
        <w:r>
          <w:rPr>
            <w:noProof/>
          </w:rPr>
          <w:fldChar w:fldCharType="separate"/>
        </w:r>
        <w:r>
          <w:rPr>
            <w:noProof/>
          </w:rPr>
          <w:t>52</w:t>
        </w:r>
        <w:r>
          <w:rPr>
            <w:noProof/>
          </w:rPr>
          <w:fldChar w:fldCharType="end"/>
        </w:r>
      </w:hyperlink>
    </w:p>
    <w:p w:rsidR="0011154D" w:rsidRDefault="0011154D">
      <w:pPr>
        <w:pStyle w:val="TOC2"/>
        <w:rPr>
          <w:rFonts w:eastAsiaTheme="minorEastAsia"/>
          <w:smallCaps w:val="0"/>
          <w:sz w:val="22"/>
        </w:rPr>
      </w:pPr>
      <w:hyperlink w:anchor="_Toc526087444" w:history="1">
        <w:r w:rsidRPr="00862730">
          <w:rPr>
            <w:rStyle w:val="Hyperlink"/>
          </w:rPr>
          <w:t>Disponibilidade Regional dos Serviços Online</w:t>
        </w:r>
        <w:r>
          <w:tab/>
        </w:r>
        <w:r>
          <w:fldChar w:fldCharType="begin"/>
        </w:r>
        <w:r>
          <w:instrText xml:space="preserve"> PAGEREF _Toc526087444 \h </w:instrText>
        </w:r>
        <w:r>
          <w:fldChar w:fldCharType="separate"/>
        </w:r>
        <w:r>
          <w:t>52</w:t>
        </w:r>
        <w:r>
          <w:fldChar w:fldCharType="end"/>
        </w:r>
      </w:hyperlink>
    </w:p>
    <w:p w:rsidR="0011154D" w:rsidRDefault="0011154D">
      <w:pPr>
        <w:pStyle w:val="TOC2"/>
        <w:rPr>
          <w:rFonts w:eastAsiaTheme="minorEastAsia"/>
          <w:smallCaps w:val="0"/>
          <w:sz w:val="22"/>
        </w:rPr>
      </w:pPr>
      <w:hyperlink w:anchor="_Toc526087445" w:history="1">
        <w:r w:rsidRPr="00862730">
          <w:rPr>
            <w:rStyle w:val="Hyperlink"/>
          </w:rPr>
          <w:t>Regras de Aquisição de Serviços Online</w:t>
        </w:r>
        <w:r>
          <w:tab/>
        </w:r>
        <w:r>
          <w:fldChar w:fldCharType="begin"/>
        </w:r>
        <w:r>
          <w:instrText xml:space="preserve"> PAGEREF _Toc526087445 \h </w:instrText>
        </w:r>
        <w:r>
          <w:fldChar w:fldCharType="separate"/>
        </w:r>
        <w:r>
          <w:t>52</w:t>
        </w:r>
        <w:r>
          <w:fldChar w:fldCharType="end"/>
        </w:r>
      </w:hyperlink>
    </w:p>
    <w:p w:rsidR="0011154D" w:rsidRDefault="0011154D">
      <w:pPr>
        <w:pStyle w:val="TOC2"/>
        <w:rPr>
          <w:rFonts w:eastAsiaTheme="minorEastAsia"/>
          <w:smallCaps w:val="0"/>
          <w:sz w:val="22"/>
        </w:rPr>
      </w:pPr>
      <w:hyperlink w:anchor="_Toc526087446" w:history="1">
        <w:r w:rsidRPr="00862730">
          <w:rPr>
            <w:rStyle w:val="Hyperlink"/>
          </w:rPr>
          <w:t>Renovação dos Serviços Online</w:t>
        </w:r>
        <w:r>
          <w:tab/>
        </w:r>
        <w:r>
          <w:fldChar w:fldCharType="begin"/>
        </w:r>
        <w:r>
          <w:instrText xml:space="preserve"> PAGEREF _Toc526087446 \h </w:instrText>
        </w:r>
        <w:r>
          <w:fldChar w:fldCharType="separate"/>
        </w:r>
        <w:r>
          <w:t>52</w:t>
        </w:r>
        <w:r>
          <w:fldChar w:fldCharType="end"/>
        </w:r>
      </w:hyperlink>
    </w:p>
    <w:p w:rsidR="0011154D" w:rsidRDefault="0011154D">
      <w:pPr>
        <w:pStyle w:val="TOC2"/>
        <w:rPr>
          <w:rFonts w:eastAsiaTheme="minorEastAsia"/>
          <w:smallCaps w:val="0"/>
          <w:sz w:val="22"/>
        </w:rPr>
      </w:pPr>
      <w:hyperlink w:anchor="_Toc526087447" w:history="1">
        <w:r w:rsidRPr="00862730">
          <w:rPr>
            <w:rStyle w:val="Hyperlink"/>
          </w:rPr>
          <w:t>Serviços do Microsoft Azure</w:t>
        </w:r>
        <w:r>
          <w:tab/>
        </w:r>
        <w:r>
          <w:fldChar w:fldCharType="begin"/>
        </w:r>
        <w:r>
          <w:instrText xml:space="preserve"> PAGEREF _Toc526087447 \h </w:instrText>
        </w:r>
        <w:r>
          <w:fldChar w:fldCharType="separate"/>
        </w:r>
        <w:r>
          <w:t>52</w:t>
        </w:r>
        <w:r>
          <w:fldChar w:fldCharType="end"/>
        </w:r>
      </w:hyperlink>
    </w:p>
    <w:p w:rsidR="0011154D" w:rsidRDefault="0011154D">
      <w:pPr>
        <w:pStyle w:val="TOC3"/>
        <w:rPr>
          <w:rFonts w:eastAsiaTheme="minorEastAsia"/>
          <w:smallCaps w:val="0"/>
          <w:sz w:val="22"/>
        </w:rPr>
      </w:pPr>
      <w:hyperlink w:anchor="_Toc526087448" w:history="1">
        <w:r w:rsidRPr="00862730">
          <w:rPr>
            <w:rStyle w:val="Hyperlink"/>
          </w:rPr>
          <w:t>Serviços do Microsoft Azure</w:t>
        </w:r>
        <w:r>
          <w:tab/>
        </w:r>
        <w:r>
          <w:fldChar w:fldCharType="begin"/>
        </w:r>
        <w:r>
          <w:instrText xml:space="preserve"> PAGEREF _Toc526087448 \h </w:instrText>
        </w:r>
        <w:r>
          <w:fldChar w:fldCharType="separate"/>
        </w:r>
        <w:r>
          <w:t>55</w:t>
        </w:r>
        <w:r>
          <w:fldChar w:fldCharType="end"/>
        </w:r>
      </w:hyperlink>
    </w:p>
    <w:p w:rsidR="0011154D" w:rsidRDefault="0011154D">
      <w:pPr>
        <w:pStyle w:val="TOC3"/>
        <w:rPr>
          <w:rFonts w:eastAsiaTheme="minorEastAsia"/>
          <w:smallCaps w:val="0"/>
          <w:sz w:val="22"/>
        </w:rPr>
      </w:pPr>
      <w:hyperlink w:anchor="_Toc526087449" w:history="1">
        <w:r w:rsidRPr="00862730">
          <w:rPr>
            <w:rStyle w:val="Hyperlink"/>
          </w:rPr>
          <w:t>Planos de Infraestrutura do Microsoft Azure</w:t>
        </w:r>
        <w:r>
          <w:tab/>
        </w:r>
        <w:r>
          <w:fldChar w:fldCharType="begin"/>
        </w:r>
        <w:r>
          <w:instrText xml:space="preserve"> PAGEREF _Toc526087449 \h </w:instrText>
        </w:r>
        <w:r>
          <w:fldChar w:fldCharType="separate"/>
        </w:r>
        <w:r>
          <w:t>55</w:t>
        </w:r>
        <w:r>
          <w:fldChar w:fldCharType="end"/>
        </w:r>
      </w:hyperlink>
    </w:p>
    <w:p w:rsidR="0011154D" w:rsidRDefault="0011154D">
      <w:pPr>
        <w:pStyle w:val="TOC3"/>
        <w:rPr>
          <w:rFonts w:eastAsiaTheme="minorEastAsia"/>
          <w:smallCaps w:val="0"/>
          <w:sz w:val="22"/>
        </w:rPr>
      </w:pPr>
      <w:hyperlink w:anchor="_Toc526087450" w:history="1">
        <w:r w:rsidRPr="00862730">
          <w:rPr>
            <w:rStyle w:val="Hyperlink"/>
          </w:rPr>
          <w:t>Planos de Suporte do Microsoft Azure</w:t>
        </w:r>
        <w:r>
          <w:tab/>
        </w:r>
        <w:r>
          <w:fldChar w:fldCharType="begin"/>
        </w:r>
        <w:r>
          <w:instrText xml:space="preserve"> PAGEREF _Toc526087450 \h </w:instrText>
        </w:r>
        <w:r>
          <w:fldChar w:fldCharType="separate"/>
        </w:r>
        <w:r>
          <w:t>56</w:t>
        </w:r>
        <w:r>
          <w:fldChar w:fldCharType="end"/>
        </w:r>
      </w:hyperlink>
    </w:p>
    <w:p w:rsidR="0011154D" w:rsidRDefault="0011154D">
      <w:pPr>
        <w:pStyle w:val="TOC3"/>
        <w:rPr>
          <w:rFonts w:eastAsiaTheme="minorEastAsia"/>
          <w:smallCaps w:val="0"/>
          <w:sz w:val="22"/>
        </w:rPr>
      </w:pPr>
      <w:hyperlink w:anchor="_Toc526087451" w:history="1">
        <w:r w:rsidRPr="00862730">
          <w:rPr>
            <w:rStyle w:val="Hyperlink"/>
          </w:rPr>
          <w:t>Planos do Utilizador do Microsoft Azure</w:t>
        </w:r>
        <w:r>
          <w:tab/>
        </w:r>
        <w:r>
          <w:fldChar w:fldCharType="begin"/>
        </w:r>
        <w:r>
          <w:instrText xml:space="preserve"> PAGEREF _Toc526087451 \h </w:instrText>
        </w:r>
        <w:r>
          <w:fldChar w:fldCharType="separate"/>
        </w:r>
        <w:r>
          <w:t>57</w:t>
        </w:r>
        <w:r>
          <w:fldChar w:fldCharType="end"/>
        </w:r>
      </w:hyperlink>
    </w:p>
    <w:p w:rsidR="0011154D" w:rsidRDefault="0011154D">
      <w:pPr>
        <w:pStyle w:val="TOC2"/>
        <w:rPr>
          <w:rFonts w:eastAsiaTheme="minorEastAsia"/>
          <w:smallCaps w:val="0"/>
          <w:sz w:val="22"/>
        </w:rPr>
      </w:pPr>
      <w:hyperlink w:anchor="_Toc526087452" w:history="1">
        <w:r w:rsidRPr="00862730">
          <w:rPr>
            <w:rStyle w:val="Hyperlink"/>
          </w:rPr>
          <w:t>Microsoft 365</w:t>
        </w:r>
        <w:r>
          <w:tab/>
        </w:r>
        <w:r>
          <w:fldChar w:fldCharType="begin"/>
        </w:r>
        <w:r>
          <w:instrText xml:space="preserve"> PAGEREF _Toc526087452 \h </w:instrText>
        </w:r>
        <w:r>
          <w:fldChar w:fldCharType="separate"/>
        </w:r>
        <w:r>
          <w:t>57</w:t>
        </w:r>
        <w:r>
          <w:fldChar w:fldCharType="end"/>
        </w:r>
      </w:hyperlink>
    </w:p>
    <w:p w:rsidR="0011154D" w:rsidRDefault="0011154D">
      <w:pPr>
        <w:pStyle w:val="TOC2"/>
        <w:rPr>
          <w:rFonts w:eastAsiaTheme="minorEastAsia"/>
          <w:smallCaps w:val="0"/>
          <w:sz w:val="22"/>
        </w:rPr>
      </w:pPr>
      <w:hyperlink w:anchor="_Toc526087453" w:history="1">
        <w:r w:rsidRPr="00862730">
          <w:rPr>
            <w:rStyle w:val="Hyperlink"/>
          </w:rPr>
          <w:t>Enterprise Mobility + Security</w:t>
        </w:r>
        <w:r>
          <w:tab/>
        </w:r>
        <w:r>
          <w:fldChar w:fldCharType="begin"/>
        </w:r>
        <w:r>
          <w:instrText xml:space="preserve"> PAGEREF _Toc526087453 \h </w:instrText>
        </w:r>
        <w:r>
          <w:fldChar w:fldCharType="separate"/>
        </w:r>
        <w:r>
          <w:t>59</w:t>
        </w:r>
        <w:r>
          <w:fldChar w:fldCharType="end"/>
        </w:r>
      </w:hyperlink>
    </w:p>
    <w:p w:rsidR="0011154D" w:rsidRDefault="0011154D">
      <w:pPr>
        <w:pStyle w:val="TOC2"/>
        <w:rPr>
          <w:rFonts w:eastAsiaTheme="minorEastAsia"/>
          <w:smallCaps w:val="0"/>
          <w:sz w:val="22"/>
        </w:rPr>
      </w:pPr>
      <w:hyperlink w:anchor="_Toc526087454" w:history="1">
        <w:r w:rsidRPr="00862730">
          <w:rPr>
            <w:rStyle w:val="Hyperlink"/>
          </w:rPr>
          <w:t>Subscrições de Servidor para o Azure</w:t>
        </w:r>
        <w:r>
          <w:tab/>
        </w:r>
        <w:r>
          <w:fldChar w:fldCharType="begin"/>
        </w:r>
        <w:r>
          <w:instrText xml:space="preserve"> PAGEREF _Toc526087454 \h </w:instrText>
        </w:r>
        <w:r>
          <w:fldChar w:fldCharType="separate"/>
        </w:r>
        <w:r>
          <w:t>60</w:t>
        </w:r>
        <w:r>
          <w:fldChar w:fldCharType="end"/>
        </w:r>
      </w:hyperlink>
    </w:p>
    <w:p w:rsidR="0011154D" w:rsidRDefault="0011154D">
      <w:pPr>
        <w:pStyle w:val="TOC2"/>
        <w:rPr>
          <w:rFonts w:eastAsiaTheme="minorEastAsia"/>
          <w:smallCaps w:val="0"/>
          <w:sz w:val="22"/>
        </w:rPr>
      </w:pPr>
      <w:hyperlink w:anchor="_Toc526087455" w:history="1">
        <w:r w:rsidRPr="00862730">
          <w:rPr>
            <w:rStyle w:val="Hyperlink"/>
          </w:rPr>
          <w:t>Serviços do Microsoft Dynamics 365</w:t>
        </w:r>
        <w:r>
          <w:tab/>
        </w:r>
        <w:r>
          <w:fldChar w:fldCharType="begin"/>
        </w:r>
        <w:r>
          <w:instrText xml:space="preserve"> PAGEREF _Toc526087455 \h </w:instrText>
        </w:r>
        <w:r>
          <w:fldChar w:fldCharType="separate"/>
        </w:r>
        <w:r>
          <w:t>62</w:t>
        </w:r>
        <w:r>
          <w:fldChar w:fldCharType="end"/>
        </w:r>
      </w:hyperlink>
    </w:p>
    <w:p w:rsidR="0011154D" w:rsidRDefault="0011154D">
      <w:pPr>
        <w:pStyle w:val="TOC2"/>
        <w:rPr>
          <w:rFonts w:eastAsiaTheme="minorEastAsia"/>
          <w:smallCaps w:val="0"/>
          <w:sz w:val="22"/>
        </w:rPr>
      </w:pPr>
      <w:hyperlink w:anchor="_Toc526087456" w:history="1">
        <w:r w:rsidRPr="00862730">
          <w:rPr>
            <w:rStyle w:val="Hyperlink"/>
          </w:rPr>
          <w:t>Serviços do Office 365</w:t>
        </w:r>
        <w:r>
          <w:tab/>
        </w:r>
        <w:r>
          <w:fldChar w:fldCharType="begin"/>
        </w:r>
        <w:r>
          <w:instrText xml:space="preserve"> PAGEREF _Toc526087456 \h </w:instrText>
        </w:r>
        <w:r>
          <w:fldChar w:fldCharType="separate"/>
        </w:r>
        <w:r>
          <w:t>64</w:t>
        </w:r>
        <w:r>
          <w:fldChar w:fldCharType="end"/>
        </w:r>
      </w:hyperlink>
    </w:p>
    <w:p w:rsidR="0011154D" w:rsidRDefault="0011154D">
      <w:pPr>
        <w:pStyle w:val="TOC3"/>
        <w:rPr>
          <w:rFonts w:eastAsiaTheme="minorEastAsia"/>
          <w:smallCaps w:val="0"/>
          <w:sz w:val="22"/>
        </w:rPr>
      </w:pPr>
      <w:hyperlink w:anchor="_Toc526087457" w:history="1">
        <w:r w:rsidRPr="00862730">
          <w:rPr>
            <w:rStyle w:val="Hyperlink"/>
          </w:rPr>
          <w:t>Aplicações do Office 365</w:t>
        </w:r>
        <w:r>
          <w:tab/>
        </w:r>
        <w:r>
          <w:fldChar w:fldCharType="begin"/>
        </w:r>
        <w:r>
          <w:instrText xml:space="preserve"> PAGEREF _Toc526087457 \h </w:instrText>
        </w:r>
        <w:r>
          <w:fldChar w:fldCharType="separate"/>
        </w:r>
        <w:r>
          <w:t>64</w:t>
        </w:r>
        <w:r>
          <w:fldChar w:fldCharType="end"/>
        </w:r>
      </w:hyperlink>
    </w:p>
    <w:p w:rsidR="0011154D" w:rsidRDefault="0011154D">
      <w:pPr>
        <w:pStyle w:val="TOC3"/>
        <w:rPr>
          <w:rFonts w:eastAsiaTheme="minorEastAsia"/>
          <w:smallCaps w:val="0"/>
          <w:sz w:val="22"/>
        </w:rPr>
      </w:pPr>
      <w:hyperlink w:anchor="_Toc526087458" w:history="1">
        <w:r w:rsidRPr="00862730">
          <w:rPr>
            <w:rStyle w:val="Hyperlink"/>
          </w:rPr>
          <w:t>Conjuntos de Aplicações do Office 365</w:t>
        </w:r>
        <w:r>
          <w:tab/>
        </w:r>
        <w:r>
          <w:fldChar w:fldCharType="begin"/>
        </w:r>
        <w:r>
          <w:instrText xml:space="preserve"> PAGEREF _Toc526087458 \h </w:instrText>
        </w:r>
        <w:r>
          <w:fldChar w:fldCharType="separate"/>
        </w:r>
        <w:r>
          <w:t>65</w:t>
        </w:r>
        <w:r>
          <w:fldChar w:fldCharType="end"/>
        </w:r>
      </w:hyperlink>
    </w:p>
    <w:p w:rsidR="0011154D" w:rsidRDefault="0011154D">
      <w:pPr>
        <w:pStyle w:val="TOC3"/>
        <w:rPr>
          <w:rFonts w:eastAsiaTheme="minorEastAsia"/>
          <w:smallCaps w:val="0"/>
          <w:sz w:val="22"/>
        </w:rPr>
      </w:pPr>
      <w:hyperlink w:anchor="_Toc526087459" w:history="1">
        <w:r w:rsidRPr="00862730">
          <w:rPr>
            <w:rStyle w:val="Hyperlink"/>
          </w:rPr>
          <w:t>Office 365 Cloud App Security</w:t>
        </w:r>
        <w:r>
          <w:tab/>
        </w:r>
        <w:r>
          <w:fldChar w:fldCharType="begin"/>
        </w:r>
        <w:r>
          <w:instrText xml:space="preserve"> PAGEREF _Toc526087459 \h </w:instrText>
        </w:r>
        <w:r>
          <w:fldChar w:fldCharType="separate"/>
        </w:r>
        <w:r>
          <w:t>66</w:t>
        </w:r>
        <w:r>
          <w:fldChar w:fldCharType="end"/>
        </w:r>
      </w:hyperlink>
    </w:p>
    <w:p w:rsidR="0011154D" w:rsidRDefault="0011154D">
      <w:pPr>
        <w:pStyle w:val="TOC3"/>
        <w:rPr>
          <w:rFonts w:eastAsiaTheme="minorEastAsia"/>
          <w:smallCaps w:val="0"/>
          <w:sz w:val="22"/>
        </w:rPr>
      </w:pPr>
      <w:hyperlink w:anchor="_Toc526087460" w:history="1">
        <w:r w:rsidRPr="00862730">
          <w:rPr>
            <w:rStyle w:val="Hyperlink"/>
          </w:rPr>
          <w:t>Microsoft MyAnalytics</w:t>
        </w:r>
        <w:r>
          <w:tab/>
        </w:r>
        <w:r>
          <w:fldChar w:fldCharType="begin"/>
        </w:r>
        <w:r>
          <w:instrText xml:space="preserve"> PAGEREF _Toc526087460 \h </w:instrText>
        </w:r>
        <w:r>
          <w:fldChar w:fldCharType="separate"/>
        </w:r>
        <w:r>
          <w:t>67</w:t>
        </w:r>
        <w:r>
          <w:fldChar w:fldCharType="end"/>
        </w:r>
      </w:hyperlink>
    </w:p>
    <w:p w:rsidR="0011154D" w:rsidRDefault="0011154D">
      <w:pPr>
        <w:pStyle w:val="TOC3"/>
        <w:rPr>
          <w:rFonts w:eastAsiaTheme="minorEastAsia"/>
          <w:smallCaps w:val="0"/>
          <w:sz w:val="22"/>
        </w:rPr>
      </w:pPr>
      <w:hyperlink w:anchor="_Toc526087461" w:history="1">
        <w:r w:rsidRPr="00862730">
          <w:rPr>
            <w:rStyle w:val="Hyperlink"/>
          </w:rPr>
          <w:t>Office 365 Advanced Compliance</w:t>
        </w:r>
        <w:r>
          <w:tab/>
        </w:r>
        <w:r>
          <w:fldChar w:fldCharType="begin"/>
        </w:r>
        <w:r>
          <w:instrText xml:space="preserve"> PAGEREF _Toc526087461 \h </w:instrText>
        </w:r>
        <w:r>
          <w:fldChar w:fldCharType="separate"/>
        </w:r>
        <w:r>
          <w:t>67</w:t>
        </w:r>
        <w:r>
          <w:fldChar w:fldCharType="end"/>
        </w:r>
      </w:hyperlink>
    </w:p>
    <w:p w:rsidR="0011154D" w:rsidRDefault="0011154D">
      <w:pPr>
        <w:pStyle w:val="TOC3"/>
        <w:rPr>
          <w:rFonts w:eastAsiaTheme="minorEastAsia"/>
          <w:smallCaps w:val="0"/>
          <w:sz w:val="22"/>
        </w:rPr>
      </w:pPr>
      <w:hyperlink w:anchor="_Toc526087462" w:history="1">
        <w:r w:rsidRPr="00862730">
          <w:rPr>
            <w:rStyle w:val="Hyperlink"/>
          </w:rPr>
          <w:t>Exchange Online</w:t>
        </w:r>
        <w:r>
          <w:tab/>
        </w:r>
        <w:r>
          <w:fldChar w:fldCharType="begin"/>
        </w:r>
        <w:r>
          <w:instrText xml:space="preserve"> PAGEREF _Toc526087462 \h </w:instrText>
        </w:r>
        <w:r>
          <w:fldChar w:fldCharType="separate"/>
        </w:r>
        <w:r>
          <w:t>67</w:t>
        </w:r>
        <w:r>
          <w:fldChar w:fldCharType="end"/>
        </w:r>
      </w:hyperlink>
    </w:p>
    <w:p w:rsidR="0011154D" w:rsidRDefault="0011154D">
      <w:pPr>
        <w:pStyle w:val="TOC3"/>
        <w:rPr>
          <w:rFonts w:eastAsiaTheme="minorEastAsia"/>
          <w:smallCaps w:val="0"/>
          <w:sz w:val="22"/>
        </w:rPr>
      </w:pPr>
      <w:hyperlink w:anchor="_Toc526087463" w:history="1">
        <w:r w:rsidRPr="00862730">
          <w:rPr>
            <w:rStyle w:val="Hyperlink"/>
          </w:rPr>
          <w:t>OneDrive para Empresas</w:t>
        </w:r>
        <w:r>
          <w:tab/>
        </w:r>
        <w:r>
          <w:fldChar w:fldCharType="begin"/>
        </w:r>
        <w:r>
          <w:instrText xml:space="preserve"> PAGEREF _Toc526087463 \h </w:instrText>
        </w:r>
        <w:r>
          <w:fldChar w:fldCharType="separate"/>
        </w:r>
        <w:r>
          <w:t>68</w:t>
        </w:r>
        <w:r>
          <w:fldChar w:fldCharType="end"/>
        </w:r>
      </w:hyperlink>
    </w:p>
    <w:p w:rsidR="0011154D" w:rsidRDefault="0011154D">
      <w:pPr>
        <w:pStyle w:val="TOC3"/>
        <w:rPr>
          <w:rFonts w:eastAsiaTheme="minorEastAsia"/>
          <w:smallCaps w:val="0"/>
          <w:sz w:val="22"/>
        </w:rPr>
      </w:pPr>
      <w:hyperlink w:anchor="_Toc526087464" w:history="1">
        <w:r w:rsidRPr="00862730">
          <w:rPr>
            <w:rStyle w:val="Hyperlink"/>
          </w:rPr>
          <w:t>Project Online</w:t>
        </w:r>
        <w:r>
          <w:tab/>
        </w:r>
        <w:r>
          <w:fldChar w:fldCharType="begin"/>
        </w:r>
        <w:r>
          <w:instrText xml:space="preserve"> PAGEREF _Toc526087464 \h </w:instrText>
        </w:r>
        <w:r>
          <w:fldChar w:fldCharType="separate"/>
        </w:r>
        <w:r>
          <w:t>68</w:t>
        </w:r>
        <w:r>
          <w:fldChar w:fldCharType="end"/>
        </w:r>
      </w:hyperlink>
    </w:p>
    <w:p w:rsidR="0011154D" w:rsidRDefault="0011154D">
      <w:pPr>
        <w:pStyle w:val="TOC3"/>
        <w:rPr>
          <w:rFonts w:eastAsiaTheme="minorEastAsia"/>
          <w:smallCaps w:val="0"/>
          <w:sz w:val="22"/>
        </w:rPr>
      </w:pPr>
      <w:hyperlink w:anchor="_Toc526087465" w:history="1">
        <w:r w:rsidRPr="00862730">
          <w:rPr>
            <w:rStyle w:val="Hyperlink"/>
          </w:rPr>
          <w:t>SharePoint Online</w:t>
        </w:r>
        <w:r>
          <w:tab/>
        </w:r>
        <w:r>
          <w:fldChar w:fldCharType="begin"/>
        </w:r>
        <w:r>
          <w:instrText xml:space="preserve"> PAGEREF _Toc526087465 \h </w:instrText>
        </w:r>
        <w:r>
          <w:fldChar w:fldCharType="separate"/>
        </w:r>
        <w:r>
          <w:t>69</w:t>
        </w:r>
        <w:r>
          <w:fldChar w:fldCharType="end"/>
        </w:r>
      </w:hyperlink>
    </w:p>
    <w:p w:rsidR="0011154D" w:rsidRDefault="0011154D">
      <w:pPr>
        <w:pStyle w:val="TOC3"/>
        <w:rPr>
          <w:rFonts w:eastAsiaTheme="minorEastAsia"/>
          <w:smallCaps w:val="0"/>
          <w:sz w:val="22"/>
        </w:rPr>
      </w:pPr>
      <w:hyperlink w:anchor="_Toc526087466" w:history="1">
        <w:r w:rsidRPr="00862730">
          <w:rPr>
            <w:rStyle w:val="Hyperlink"/>
          </w:rPr>
          <w:t>Serviços de Áudio</w:t>
        </w:r>
        <w:r>
          <w:tab/>
        </w:r>
        <w:r>
          <w:fldChar w:fldCharType="begin"/>
        </w:r>
        <w:r>
          <w:instrText xml:space="preserve"> PAGEREF _Toc526087466 \h </w:instrText>
        </w:r>
        <w:r>
          <w:fldChar w:fldCharType="separate"/>
        </w:r>
        <w:r>
          <w:t>69</w:t>
        </w:r>
        <w:r>
          <w:fldChar w:fldCharType="end"/>
        </w:r>
      </w:hyperlink>
    </w:p>
    <w:p w:rsidR="0011154D" w:rsidRDefault="0011154D">
      <w:pPr>
        <w:pStyle w:val="TOC3"/>
        <w:rPr>
          <w:rFonts w:eastAsiaTheme="minorEastAsia"/>
          <w:smallCaps w:val="0"/>
          <w:sz w:val="22"/>
        </w:rPr>
      </w:pPr>
      <w:hyperlink w:anchor="_Toc526087467" w:history="1">
        <w:r w:rsidRPr="00862730">
          <w:rPr>
            <w:rStyle w:val="Hyperlink"/>
          </w:rPr>
          <w:t>Workplace Analytics</w:t>
        </w:r>
        <w:r>
          <w:tab/>
        </w:r>
        <w:r>
          <w:fldChar w:fldCharType="begin"/>
        </w:r>
        <w:r>
          <w:instrText xml:space="preserve"> PAGEREF _Toc526087467 \h </w:instrText>
        </w:r>
        <w:r>
          <w:fldChar w:fldCharType="separate"/>
        </w:r>
        <w:r>
          <w:t>70</w:t>
        </w:r>
        <w:r>
          <w:fldChar w:fldCharType="end"/>
        </w:r>
      </w:hyperlink>
    </w:p>
    <w:p w:rsidR="0011154D" w:rsidRDefault="0011154D">
      <w:pPr>
        <w:pStyle w:val="TOC2"/>
        <w:rPr>
          <w:rFonts w:eastAsiaTheme="minorEastAsia"/>
          <w:smallCaps w:val="0"/>
          <w:sz w:val="22"/>
        </w:rPr>
      </w:pPr>
      <w:hyperlink w:anchor="_Toc526087468" w:history="1">
        <w:r w:rsidRPr="00862730">
          <w:rPr>
            <w:rStyle w:val="Hyperlink"/>
          </w:rPr>
          <w:t>Outros Serviços Online</w:t>
        </w:r>
        <w:r>
          <w:tab/>
        </w:r>
        <w:r>
          <w:fldChar w:fldCharType="begin"/>
        </w:r>
        <w:r>
          <w:instrText xml:space="preserve"> PAGEREF _Toc526087468 \h </w:instrText>
        </w:r>
        <w:r>
          <w:fldChar w:fldCharType="separate"/>
        </w:r>
        <w:r>
          <w:t>70</w:t>
        </w:r>
        <w:r>
          <w:fldChar w:fldCharType="end"/>
        </w:r>
      </w:hyperlink>
    </w:p>
    <w:p w:rsidR="0011154D" w:rsidRDefault="0011154D">
      <w:pPr>
        <w:pStyle w:val="TOC3"/>
        <w:rPr>
          <w:rFonts w:eastAsiaTheme="minorEastAsia"/>
          <w:smallCaps w:val="0"/>
          <w:sz w:val="22"/>
        </w:rPr>
      </w:pPr>
      <w:hyperlink w:anchor="_Toc526087469" w:history="1">
        <w:r w:rsidRPr="00862730">
          <w:rPr>
            <w:rStyle w:val="Hyperlink"/>
          </w:rPr>
          <w:t>Mapas Bing</w:t>
        </w:r>
        <w:r>
          <w:tab/>
        </w:r>
        <w:r>
          <w:fldChar w:fldCharType="begin"/>
        </w:r>
        <w:r>
          <w:instrText xml:space="preserve"> PAGEREF _Toc526087469 \h </w:instrText>
        </w:r>
        <w:r>
          <w:fldChar w:fldCharType="separate"/>
        </w:r>
        <w:r>
          <w:t>70</w:t>
        </w:r>
        <w:r>
          <w:fldChar w:fldCharType="end"/>
        </w:r>
      </w:hyperlink>
    </w:p>
    <w:p w:rsidR="0011154D" w:rsidRDefault="0011154D">
      <w:pPr>
        <w:pStyle w:val="TOC3"/>
        <w:rPr>
          <w:rFonts w:eastAsiaTheme="minorEastAsia"/>
          <w:smallCaps w:val="0"/>
          <w:sz w:val="22"/>
        </w:rPr>
      </w:pPr>
      <w:hyperlink w:anchor="_Toc526087470" w:history="1">
        <w:r w:rsidRPr="00862730">
          <w:rPr>
            <w:rStyle w:val="Hyperlink"/>
          </w:rPr>
          <w:t>Plataforma de Aplicações de Negócio</w:t>
        </w:r>
        <w:r>
          <w:tab/>
        </w:r>
        <w:r>
          <w:fldChar w:fldCharType="begin"/>
        </w:r>
        <w:r>
          <w:instrText xml:space="preserve"> PAGEREF _Toc526087470 \h </w:instrText>
        </w:r>
        <w:r>
          <w:fldChar w:fldCharType="separate"/>
        </w:r>
        <w:r>
          <w:t>71</w:t>
        </w:r>
        <w:r>
          <w:fldChar w:fldCharType="end"/>
        </w:r>
      </w:hyperlink>
    </w:p>
    <w:p w:rsidR="0011154D" w:rsidRDefault="0011154D">
      <w:pPr>
        <w:pStyle w:val="TOC3"/>
        <w:rPr>
          <w:rFonts w:eastAsiaTheme="minorEastAsia"/>
          <w:smallCaps w:val="0"/>
          <w:sz w:val="22"/>
        </w:rPr>
      </w:pPr>
      <w:hyperlink w:anchor="_Toc526087471" w:history="1">
        <w:r w:rsidRPr="00862730">
          <w:rPr>
            <w:rStyle w:val="Hyperlink"/>
          </w:rPr>
          <w:t>Microsoft Kaizala Pro</w:t>
        </w:r>
        <w:r>
          <w:tab/>
        </w:r>
        <w:r>
          <w:fldChar w:fldCharType="begin"/>
        </w:r>
        <w:r>
          <w:instrText xml:space="preserve"> PAGEREF _Toc526087471 \h </w:instrText>
        </w:r>
        <w:r>
          <w:fldChar w:fldCharType="separate"/>
        </w:r>
        <w:r>
          <w:t>72</w:t>
        </w:r>
        <w:r>
          <w:fldChar w:fldCharType="end"/>
        </w:r>
      </w:hyperlink>
    </w:p>
    <w:p w:rsidR="0011154D" w:rsidRDefault="0011154D">
      <w:pPr>
        <w:pStyle w:val="TOC3"/>
        <w:rPr>
          <w:rFonts w:eastAsiaTheme="minorEastAsia"/>
          <w:smallCaps w:val="0"/>
          <w:sz w:val="22"/>
        </w:rPr>
      </w:pPr>
      <w:hyperlink w:anchor="_Toc526087472" w:history="1">
        <w:r w:rsidRPr="00862730">
          <w:rPr>
            <w:rStyle w:val="Hyperlink"/>
          </w:rPr>
          <w:t>Microsoft Cloud App Security</w:t>
        </w:r>
        <w:r>
          <w:tab/>
        </w:r>
        <w:r>
          <w:fldChar w:fldCharType="begin"/>
        </w:r>
        <w:r>
          <w:instrText xml:space="preserve"> PAGEREF _Toc526087472 \h </w:instrText>
        </w:r>
        <w:r>
          <w:fldChar w:fldCharType="separate"/>
        </w:r>
        <w:r>
          <w:t>72</w:t>
        </w:r>
        <w:r>
          <w:fldChar w:fldCharType="end"/>
        </w:r>
      </w:hyperlink>
    </w:p>
    <w:p w:rsidR="0011154D" w:rsidRDefault="0011154D">
      <w:pPr>
        <w:pStyle w:val="TOC3"/>
        <w:rPr>
          <w:rFonts w:eastAsiaTheme="minorEastAsia"/>
          <w:smallCaps w:val="0"/>
          <w:sz w:val="22"/>
        </w:rPr>
      </w:pPr>
      <w:hyperlink w:anchor="_Toc526087473" w:history="1">
        <w:r w:rsidRPr="00862730">
          <w:rPr>
            <w:rStyle w:val="Hyperlink"/>
          </w:rPr>
          <w:t>Microsoft Intune</w:t>
        </w:r>
        <w:r>
          <w:tab/>
        </w:r>
        <w:r>
          <w:fldChar w:fldCharType="begin"/>
        </w:r>
        <w:r>
          <w:instrText xml:space="preserve"> PAGEREF _Toc526087473 \h </w:instrText>
        </w:r>
        <w:r>
          <w:fldChar w:fldCharType="separate"/>
        </w:r>
        <w:r>
          <w:t>72</w:t>
        </w:r>
        <w:r>
          <w:fldChar w:fldCharType="end"/>
        </w:r>
      </w:hyperlink>
    </w:p>
    <w:p w:rsidR="0011154D" w:rsidRDefault="0011154D">
      <w:pPr>
        <w:pStyle w:val="TOC3"/>
        <w:rPr>
          <w:rFonts w:eastAsiaTheme="minorEastAsia"/>
          <w:smallCaps w:val="0"/>
          <w:sz w:val="22"/>
        </w:rPr>
      </w:pPr>
      <w:hyperlink w:anchor="_Toc526087474" w:history="1">
        <w:r w:rsidRPr="00862730">
          <w:rPr>
            <w:rStyle w:val="Hyperlink"/>
          </w:rPr>
          <w:t>Microsoft Learning</w:t>
        </w:r>
        <w:r>
          <w:tab/>
        </w:r>
        <w:r>
          <w:fldChar w:fldCharType="begin"/>
        </w:r>
        <w:r>
          <w:instrText xml:space="preserve"> PAGEREF _Toc526087474 \h </w:instrText>
        </w:r>
        <w:r>
          <w:fldChar w:fldCharType="separate"/>
        </w:r>
        <w:r>
          <w:t>73</w:t>
        </w:r>
        <w:r>
          <w:fldChar w:fldCharType="end"/>
        </w:r>
      </w:hyperlink>
    </w:p>
    <w:p w:rsidR="0011154D" w:rsidRDefault="0011154D">
      <w:pPr>
        <w:pStyle w:val="TOC3"/>
        <w:rPr>
          <w:rFonts w:eastAsiaTheme="minorEastAsia"/>
          <w:smallCaps w:val="0"/>
          <w:sz w:val="22"/>
        </w:rPr>
      </w:pPr>
      <w:hyperlink w:anchor="_Toc526087475" w:history="1">
        <w:r w:rsidRPr="00862730">
          <w:rPr>
            <w:rStyle w:val="Hyperlink"/>
          </w:rPr>
          <w:t>Minecraft: Edição de Educação</w:t>
        </w:r>
        <w:r>
          <w:tab/>
        </w:r>
        <w:r>
          <w:fldChar w:fldCharType="begin"/>
        </w:r>
        <w:r>
          <w:instrText xml:space="preserve"> PAGEREF _Toc526087475 \h </w:instrText>
        </w:r>
        <w:r>
          <w:fldChar w:fldCharType="separate"/>
        </w:r>
        <w:r>
          <w:t>73</w:t>
        </w:r>
        <w:r>
          <w:fldChar w:fldCharType="end"/>
        </w:r>
      </w:hyperlink>
    </w:p>
    <w:p w:rsidR="0011154D" w:rsidRDefault="0011154D">
      <w:pPr>
        <w:pStyle w:val="TOC1"/>
        <w:rPr>
          <w:rFonts w:eastAsiaTheme="minorEastAsia"/>
          <w:b w:val="0"/>
          <w:caps w:val="0"/>
          <w:noProof/>
          <w:sz w:val="22"/>
          <w:szCs w:val="22"/>
        </w:rPr>
      </w:pPr>
      <w:hyperlink w:anchor="_Toc526087476" w:history="1">
        <w:r w:rsidRPr="00862730">
          <w:rPr>
            <w:rStyle w:val="Hyperlink"/>
            <w:noProof/>
          </w:rPr>
          <w:t>Glossário</w:t>
        </w:r>
        <w:r>
          <w:rPr>
            <w:noProof/>
          </w:rPr>
          <w:tab/>
        </w:r>
        <w:r>
          <w:rPr>
            <w:noProof/>
          </w:rPr>
          <w:fldChar w:fldCharType="begin"/>
        </w:r>
        <w:r>
          <w:rPr>
            <w:noProof/>
          </w:rPr>
          <w:instrText xml:space="preserve"> PAGEREF _Toc526087476 \h </w:instrText>
        </w:r>
        <w:r>
          <w:rPr>
            <w:noProof/>
          </w:rPr>
        </w:r>
        <w:r>
          <w:rPr>
            <w:noProof/>
          </w:rPr>
          <w:fldChar w:fldCharType="separate"/>
        </w:r>
        <w:r>
          <w:rPr>
            <w:noProof/>
          </w:rPr>
          <w:t>75</w:t>
        </w:r>
        <w:r>
          <w:rPr>
            <w:noProof/>
          </w:rPr>
          <w:fldChar w:fldCharType="end"/>
        </w:r>
      </w:hyperlink>
    </w:p>
    <w:p w:rsidR="0011154D" w:rsidRDefault="0011154D">
      <w:pPr>
        <w:pStyle w:val="TOC2"/>
        <w:rPr>
          <w:rFonts w:eastAsiaTheme="minorEastAsia"/>
          <w:smallCaps w:val="0"/>
          <w:sz w:val="22"/>
        </w:rPr>
      </w:pPr>
      <w:hyperlink w:anchor="_Toc526087477" w:history="1">
        <w:r w:rsidRPr="00862730">
          <w:rPr>
            <w:rStyle w:val="Hyperlink"/>
          </w:rPr>
          <w:t>Atributos</w:t>
        </w:r>
        <w:r>
          <w:tab/>
        </w:r>
        <w:r>
          <w:fldChar w:fldCharType="begin"/>
        </w:r>
        <w:r>
          <w:instrText xml:space="preserve"> PAGEREF _Toc526087477 \h </w:instrText>
        </w:r>
        <w:r>
          <w:fldChar w:fldCharType="separate"/>
        </w:r>
        <w:r>
          <w:t>75</w:t>
        </w:r>
        <w:r>
          <w:fldChar w:fldCharType="end"/>
        </w:r>
      </w:hyperlink>
    </w:p>
    <w:p w:rsidR="0011154D" w:rsidRDefault="0011154D">
      <w:pPr>
        <w:pStyle w:val="TOC2"/>
        <w:rPr>
          <w:rFonts w:eastAsiaTheme="minorEastAsia"/>
          <w:smallCaps w:val="0"/>
          <w:sz w:val="22"/>
        </w:rPr>
      </w:pPr>
      <w:hyperlink w:anchor="_Toc526087478" w:history="1">
        <w:r w:rsidRPr="00862730">
          <w:rPr>
            <w:rStyle w:val="Hyperlink"/>
          </w:rPr>
          <w:t>Valores das Células</w:t>
        </w:r>
        <w:r>
          <w:tab/>
        </w:r>
        <w:r>
          <w:fldChar w:fldCharType="begin"/>
        </w:r>
        <w:r>
          <w:instrText xml:space="preserve"> PAGEREF _Toc526087478 \h </w:instrText>
        </w:r>
        <w:r>
          <w:fldChar w:fldCharType="separate"/>
        </w:r>
        <w:r>
          <w:t>76</w:t>
        </w:r>
        <w:r>
          <w:fldChar w:fldCharType="end"/>
        </w:r>
      </w:hyperlink>
    </w:p>
    <w:p w:rsidR="0011154D" w:rsidRDefault="0011154D">
      <w:pPr>
        <w:pStyle w:val="TOC2"/>
        <w:rPr>
          <w:rFonts w:eastAsiaTheme="minorEastAsia"/>
          <w:smallCaps w:val="0"/>
          <w:sz w:val="22"/>
        </w:rPr>
      </w:pPr>
      <w:hyperlink w:anchor="_Toc526087479" w:history="1">
        <w:r w:rsidRPr="00862730">
          <w:rPr>
            <w:rStyle w:val="Hyperlink"/>
          </w:rPr>
          <w:t>Títulos das Colunas</w:t>
        </w:r>
        <w:r>
          <w:tab/>
        </w:r>
        <w:r>
          <w:fldChar w:fldCharType="begin"/>
        </w:r>
        <w:r>
          <w:instrText xml:space="preserve"> PAGEREF _Toc526087479 \h </w:instrText>
        </w:r>
        <w:r>
          <w:fldChar w:fldCharType="separate"/>
        </w:r>
        <w:r>
          <w:t>77</w:t>
        </w:r>
        <w:r>
          <w:fldChar w:fldCharType="end"/>
        </w:r>
      </w:hyperlink>
    </w:p>
    <w:p w:rsidR="0011154D" w:rsidRDefault="0011154D">
      <w:pPr>
        <w:pStyle w:val="TOC2"/>
        <w:rPr>
          <w:rFonts w:eastAsiaTheme="minorEastAsia"/>
          <w:smallCaps w:val="0"/>
          <w:sz w:val="22"/>
        </w:rPr>
      </w:pPr>
      <w:hyperlink w:anchor="_Toc526087480" w:history="1">
        <w:r w:rsidRPr="00862730">
          <w:rPr>
            <w:rStyle w:val="Hyperlink"/>
          </w:rPr>
          <w:t>Definições</w:t>
        </w:r>
        <w:r>
          <w:tab/>
        </w:r>
        <w:r>
          <w:fldChar w:fldCharType="begin"/>
        </w:r>
        <w:r>
          <w:instrText xml:space="preserve"> PAGEREF _Toc526087480 \h </w:instrText>
        </w:r>
        <w:r>
          <w:fldChar w:fldCharType="separate"/>
        </w:r>
        <w:r>
          <w:t>77</w:t>
        </w:r>
        <w:r>
          <w:fldChar w:fldCharType="end"/>
        </w:r>
      </w:hyperlink>
    </w:p>
    <w:p w:rsidR="0011154D" w:rsidRDefault="0011154D">
      <w:pPr>
        <w:pStyle w:val="TOC1"/>
        <w:rPr>
          <w:rFonts w:eastAsiaTheme="minorEastAsia"/>
          <w:b w:val="0"/>
          <w:caps w:val="0"/>
          <w:noProof/>
          <w:sz w:val="22"/>
          <w:szCs w:val="22"/>
        </w:rPr>
      </w:pPr>
      <w:hyperlink w:anchor="_Toc526087481" w:history="1">
        <w:r w:rsidRPr="00862730">
          <w:rPr>
            <w:rStyle w:val="Hyperlink"/>
            <w:noProof/>
          </w:rPr>
          <w:t>Apêndice A – Licenças Equivalentes de CAL/ML</w:t>
        </w:r>
        <w:r>
          <w:rPr>
            <w:noProof/>
          </w:rPr>
          <w:tab/>
        </w:r>
        <w:r>
          <w:rPr>
            <w:noProof/>
          </w:rPr>
          <w:fldChar w:fldCharType="begin"/>
        </w:r>
        <w:r>
          <w:rPr>
            <w:noProof/>
          </w:rPr>
          <w:instrText xml:space="preserve"> PAGEREF _Toc526087481 \h </w:instrText>
        </w:r>
        <w:r>
          <w:rPr>
            <w:noProof/>
          </w:rPr>
        </w:r>
        <w:r>
          <w:rPr>
            <w:noProof/>
          </w:rPr>
          <w:fldChar w:fldCharType="separate"/>
        </w:r>
        <w:r>
          <w:rPr>
            <w:noProof/>
          </w:rPr>
          <w:t>80</w:t>
        </w:r>
        <w:r>
          <w:rPr>
            <w:noProof/>
          </w:rPr>
          <w:fldChar w:fldCharType="end"/>
        </w:r>
      </w:hyperlink>
    </w:p>
    <w:p w:rsidR="0011154D" w:rsidRDefault="0011154D">
      <w:pPr>
        <w:pStyle w:val="TOC1"/>
        <w:rPr>
          <w:rFonts w:eastAsiaTheme="minorEastAsia"/>
          <w:b w:val="0"/>
          <w:caps w:val="0"/>
          <w:noProof/>
          <w:sz w:val="22"/>
          <w:szCs w:val="22"/>
        </w:rPr>
      </w:pPr>
      <w:hyperlink w:anchor="_Toc526087482" w:history="1">
        <w:r w:rsidRPr="00862730">
          <w:rPr>
            <w:rStyle w:val="Hyperlink"/>
            <w:noProof/>
          </w:rPr>
          <w:t>Apêndice B – Software Assurance</w:t>
        </w:r>
        <w:r>
          <w:rPr>
            <w:noProof/>
          </w:rPr>
          <w:tab/>
        </w:r>
        <w:r>
          <w:rPr>
            <w:noProof/>
          </w:rPr>
          <w:fldChar w:fldCharType="begin"/>
        </w:r>
        <w:r>
          <w:rPr>
            <w:noProof/>
          </w:rPr>
          <w:instrText xml:space="preserve"> PAGEREF _Toc526087482 \h </w:instrText>
        </w:r>
        <w:r>
          <w:rPr>
            <w:noProof/>
          </w:rPr>
        </w:r>
        <w:r>
          <w:rPr>
            <w:noProof/>
          </w:rPr>
          <w:fldChar w:fldCharType="separate"/>
        </w:r>
        <w:r>
          <w:rPr>
            <w:noProof/>
          </w:rPr>
          <w:t>82</w:t>
        </w:r>
        <w:r>
          <w:rPr>
            <w:noProof/>
          </w:rPr>
          <w:fldChar w:fldCharType="end"/>
        </w:r>
      </w:hyperlink>
    </w:p>
    <w:p w:rsidR="0011154D" w:rsidRDefault="0011154D">
      <w:pPr>
        <w:pStyle w:val="TOC2"/>
        <w:rPr>
          <w:rFonts w:eastAsiaTheme="minorEastAsia"/>
          <w:smallCaps w:val="0"/>
          <w:sz w:val="22"/>
        </w:rPr>
      </w:pPr>
      <w:hyperlink w:anchor="_Toc526087483" w:history="1">
        <w:r w:rsidRPr="00862730">
          <w:rPr>
            <w:rStyle w:val="Hyperlink"/>
          </w:rPr>
          <w:t>Adquirir Software Assurance</w:t>
        </w:r>
        <w:r>
          <w:tab/>
        </w:r>
        <w:r>
          <w:fldChar w:fldCharType="begin"/>
        </w:r>
        <w:r>
          <w:instrText xml:space="preserve"> PAGEREF _Toc526087483 \h </w:instrText>
        </w:r>
        <w:r>
          <w:fldChar w:fldCharType="separate"/>
        </w:r>
        <w:r>
          <w:t>82</w:t>
        </w:r>
        <w:r>
          <w:fldChar w:fldCharType="end"/>
        </w:r>
      </w:hyperlink>
    </w:p>
    <w:p w:rsidR="0011154D" w:rsidRDefault="0011154D">
      <w:pPr>
        <w:pStyle w:val="TOC2"/>
        <w:rPr>
          <w:rFonts w:eastAsiaTheme="minorEastAsia"/>
          <w:smallCaps w:val="0"/>
          <w:sz w:val="22"/>
        </w:rPr>
      </w:pPr>
      <w:hyperlink w:anchor="_Toc526087484" w:history="1">
        <w:r w:rsidRPr="00862730">
          <w:rPr>
            <w:rStyle w:val="Hyperlink"/>
          </w:rPr>
          <w:t>Renovar o Software Assurance</w:t>
        </w:r>
        <w:r>
          <w:tab/>
        </w:r>
        <w:r>
          <w:fldChar w:fldCharType="begin"/>
        </w:r>
        <w:r>
          <w:instrText xml:space="preserve"> PAGEREF _Toc526087484 \h </w:instrText>
        </w:r>
        <w:r>
          <w:fldChar w:fldCharType="separate"/>
        </w:r>
        <w:r>
          <w:t>82</w:t>
        </w:r>
        <w:r>
          <w:fldChar w:fldCharType="end"/>
        </w:r>
      </w:hyperlink>
    </w:p>
    <w:p w:rsidR="0011154D" w:rsidRDefault="0011154D">
      <w:pPr>
        <w:pStyle w:val="TOC2"/>
        <w:rPr>
          <w:rFonts w:eastAsiaTheme="minorEastAsia"/>
          <w:smallCaps w:val="0"/>
          <w:sz w:val="22"/>
        </w:rPr>
      </w:pPr>
      <w:hyperlink w:anchor="_Toc526087485" w:history="1">
        <w:r w:rsidRPr="00862730">
          <w:rPr>
            <w:rStyle w:val="Hyperlink"/>
          </w:rPr>
          <w:t>Licença de Migração para Produtos Descontinuados ou em Fim de Vida Útil</w:t>
        </w:r>
        <w:r>
          <w:tab/>
        </w:r>
        <w:r>
          <w:fldChar w:fldCharType="begin"/>
        </w:r>
        <w:r>
          <w:instrText xml:space="preserve"> PAGEREF _Toc526087485 \h </w:instrText>
        </w:r>
        <w:r>
          <w:fldChar w:fldCharType="separate"/>
        </w:r>
        <w:r>
          <w:t>83</w:t>
        </w:r>
        <w:r>
          <w:fldChar w:fldCharType="end"/>
        </w:r>
      </w:hyperlink>
    </w:p>
    <w:p w:rsidR="0011154D" w:rsidRDefault="0011154D">
      <w:pPr>
        <w:pStyle w:val="TOC2"/>
        <w:rPr>
          <w:rFonts w:eastAsiaTheme="minorEastAsia"/>
          <w:smallCaps w:val="0"/>
          <w:sz w:val="22"/>
        </w:rPr>
      </w:pPr>
      <w:hyperlink w:anchor="_Toc526087486" w:history="1">
        <w:r w:rsidRPr="00862730">
          <w:rPr>
            <w:rStyle w:val="Hyperlink"/>
          </w:rPr>
          <w:t>Benefícios de Software Assurance</w:t>
        </w:r>
        <w:r>
          <w:tab/>
        </w:r>
        <w:r>
          <w:fldChar w:fldCharType="begin"/>
        </w:r>
        <w:r>
          <w:instrText xml:space="preserve"> PAGEREF _Toc526087486 \h </w:instrText>
        </w:r>
        <w:r>
          <w:fldChar w:fldCharType="separate"/>
        </w:r>
        <w:r>
          <w:t>83</w:t>
        </w:r>
        <w:r>
          <w:fldChar w:fldCharType="end"/>
        </w:r>
      </w:hyperlink>
    </w:p>
    <w:p w:rsidR="0011154D" w:rsidRDefault="0011154D">
      <w:pPr>
        <w:pStyle w:val="TOC1"/>
        <w:rPr>
          <w:rFonts w:eastAsiaTheme="minorEastAsia"/>
          <w:b w:val="0"/>
          <w:caps w:val="0"/>
          <w:noProof/>
          <w:sz w:val="22"/>
          <w:szCs w:val="22"/>
        </w:rPr>
      </w:pPr>
      <w:hyperlink w:anchor="_Toc526087487" w:history="1">
        <w:r w:rsidRPr="00862730">
          <w:rPr>
            <w:rStyle w:val="Hyperlink"/>
            <w:noProof/>
          </w:rPr>
          <w:t>Apêndice C - Suplementos e Outras Licenças de Transição</w:t>
        </w:r>
        <w:r>
          <w:rPr>
            <w:noProof/>
          </w:rPr>
          <w:tab/>
        </w:r>
        <w:r>
          <w:rPr>
            <w:noProof/>
          </w:rPr>
          <w:fldChar w:fldCharType="begin"/>
        </w:r>
        <w:r>
          <w:rPr>
            <w:noProof/>
          </w:rPr>
          <w:instrText xml:space="preserve"> PAGEREF _Toc526087487 \h </w:instrText>
        </w:r>
        <w:r>
          <w:rPr>
            <w:noProof/>
          </w:rPr>
        </w:r>
        <w:r>
          <w:rPr>
            <w:noProof/>
          </w:rPr>
          <w:fldChar w:fldCharType="separate"/>
        </w:r>
        <w:r>
          <w:rPr>
            <w:noProof/>
          </w:rPr>
          <w:t>95</w:t>
        </w:r>
        <w:r>
          <w:rPr>
            <w:noProof/>
          </w:rPr>
          <w:fldChar w:fldCharType="end"/>
        </w:r>
      </w:hyperlink>
    </w:p>
    <w:p w:rsidR="0011154D" w:rsidRDefault="0011154D">
      <w:pPr>
        <w:pStyle w:val="TOC2"/>
        <w:rPr>
          <w:rFonts w:eastAsiaTheme="minorEastAsia"/>
          <w:smallCaps w:val="0"/>
          <w:sz w:val="22"/>
        </w:rPr>
      </w:pPr>
      <w:hyperlink w:anchor="_Toc526087488" w:history="1">
        <w:r w:rsidRPr="00862730">
          <w:rPr>
            <w:rStyle w:val="Hyperlink"/>
          </w:rPr>
          <w:t>Suplementos</w:t>
        </w:r>
        <w:r>
          <w:tab/>
        </w:r>
        <w:r>
          <w:fldChar w:fldCharType="begin"/>
        </w:r>
        <w:r>
          <w:instrText xml:space="preserve"> PAGEREF _Toc526087488 \h </w:instrText>
        </w:r>
        <w:r>
          <w:fldChar w:fldCharType="separate"/>
        </w:r>
        <w:r>
          <w:t>95</w:t>
        </w:r>
        <w:r>
          <w:fldChar w:fldCharType="end"/>
        </w:r>
      </w:hyperlink>
    </w:p>
    <w:p w:rsidR="0011154D" w:rsidRDefault="0011154D">
      <w:pPr>
        <w:pStyle w:val="TOC3"/>
        <w:rPr>
          <w:rFonts w:eastAsiaTheme="minorEastAsia"/>
          <w:smallCaps w:val="0"/>
          <w:sz w:val="22"/>
        </w:rPr>
      </w:pPr>
      <w:hyperlink w:anchor="_Toc526087489" w:history="1">
        <w:r w:rsidRPr="00862730">
          <w:rPr>
            <w:rStyle w:val="Hyperlink"/>
          </w:rPr>
          <w:t>Sistema Operativo de Estação de Trabalho Windows</w:t>
        </w:r>
        <w:r>
          <w:tab/>
        </w:r>
        <w:r>
          <w:fldChar w:fldCharType="begin"/>
        </w:r>
        <w:r>
          <w:instrText xml:space="preserve"> PAGEREF _Toc526087489 \h </w:instrText>
        </w:r>
        <w:r>
          <w:fldChar w:fldCharType="separate"/>
        </w:r>
        <w:r>
          <w:t>95</w:t>
        </w:r>
        <w:r>
          <w:fldChar w:fldCharType="end"/>
        </w:r>
      </w:hyperlink>
    </w:p>
    <w:p w:rsidR="0011154D" w:rsidRDefault="0011154D">
      <w:pPr>
        <w:pStyle w:val="TOC3"/>
        <w:rPr>
          <w:rFonts w:eastAsiaTheme="minorEastAsia"/>
          <w:smallCaps w:val="0"/>
          <w:sz w:val="22"/>
        </w:rPr>
      </w:pPr>
      <w:hyperlink w:anchor="_Toc526087490" w:history="1">
        <w:r w:rsidRPr="00862730">
          <w:rPr>
            <w:rStyle w:val="Hyperlink"/>
          </w:rPr>
          <w:t>Microsoft Operations Management and Security</w:t>
        </w:r>
        <w:r>
          <w:tab/>
        </w:r>
        <w:r>
          <w:fldChar w:fldCharType="begin"/>
        </w:r>
        <w:r>
          <w:instrText xml:space="preserve"> PAGEREF _Toc526087490 \h </w:instrText>
        </w:r>
        <w:r>
          <w:fldChar w:fldCharType="separate"/>
        </w:r>
        <w:r>
          <w:t>95</w:t>
        </w:r>
        <w:r>
          <w:fldChar w:fldCharType="end"/>
        </w:r>
      </w:hyperlink>
    </w:p>
    <w:p w:rsidR="0011154D" w:rsidRDefault="0011154D">
      <w:pPr>
        <w:pStyle w:val="TOC3"/>
        <w:rPr>
          <w:rFonts w:eastAsiaTheme="minorEastAsia"/>
          <w:smallCaps w:val="0"/>
          <w:sz w:val="22"/>
        </w:rPr>
      </w:pPr>
      <w:hyperlink w:anchor="_Toc526087491" w:history="1">
        <w:r w:rsidRPr="00862730">
          <w:rPr>
            <w:rStyle w:val="Hyperlink"/>
          </w:rPr>
          <w:t>Planos do Utilizador do Microsoft Azure</w:t>
        </w:r>
        <w:r>
          <w:tab/>
        </w:r>
        <w:r>
          <w:fldChar w:fldCharType="begin"/>
        </w:r>
        <w:r>
          <w:instrText xml:space="preserve"> PAGEREF _Toc526087491 \h </w:instrText>
        </w:r>
        <w:r>
          <w:fldChar w:fldCharType="separate"/>
        </w:r>
        <w:r>
          <w:t>95</w:t>
        </w:r>
        <w:r>
          <w:fldChar w:fldCharType="end"/>
        </w:r>
      </w:hyperlink>
    </w:p>
    <w:p w:rsidR="0011154D" w:rsidRDefault="0011154D">
      <w:pPr>
        <w:pStyle w:val="TOC3"/>
        <w:rPr>
          <w:rFonts w:eastAsiaTheme="minorEastAsia"/>
          <w:smallCaps w:val="0"/>
          <w:sz w:val="22"/>
        </w:rPr>
      </w:pPr>
      <w:hyperlink w:anchor="_Toc526087492" w:history="1">
        <w:r w:rsidRPr="00862730">
          <w:rPr>
            <w:rStyle w:val="Hyperlink"/>
          </w:rPr>
          <w:t>Microsoft 365</w:t>
        </w:r>
        <w:r>
          <w:tab/>
        </w:r>
        <w:r>
          <w:fldChar w:fldCharType="begin"/>
        </w:r>
        <w:r>
          <w:instrText xml:space="preserve"> PAGEREF _Toc526087492 \h </w:instrText>
        </w:r>
        <w:r>
          <w:fldChar w:fldCharType="separate"/>
        </w:r>
        <w:r>
          <w:t>96</w:t>
        </w:r>
        <w:r>
          <w:fldChar w:fldCharType="end"/>
        </w:r>
      </w:hyperlink>
    </w:p>
    <w:p w:rsidR="0011154D" w:rsidRDefault="0011154D">
      <w:pPr>
        <w:pStyle w:val="TOC3"/>
        <w:rPr>
          <w:rFonts w:eastAsiaTheme="minorEastAsia"/>
          <w:smallCaps w:val="0"/>
          <w:sz w:val="22"/>
        </w:rPr>
      </w:pPr>
      <w:hyperlink w:anchor="_Toc526087493" w:history="1">
        <w:r w:rsidRPr="00862730">
          <w:rPr>
            <w:rStyle w:val="Hyperlink"/>
          </w:rPr>
          <w:t>Enterprise Mobility + Security</w:t>
        </w:r>
        <w:r>
          <w:tab/>
        </w:r>
        <w:r>
          <w:fldChar w:fldCharType="begin"/>
        </w:r>
        <w:r>
          <w:instrText xml:space="preserve"> PAGEREF _Toc526087493 \h </w:instrText>
        </w:r>
        <w:r>
          <w:fldChar w:fldCharType="separate"/>
        </w:r>
        <w:r>
          <w:t>96</w:t>
        </w:r>
        <w:r>
          <w:fldChar w:fldCharType="end"/>
        </w:r>
      </w:hyperlink>
    </w:p>
    <w:p w:rsidR="0011154D" w:rsidRDefault="0011154D">
      <w:pPr>
        <w:pStyle w:val="TOC3"/>
        <w:rPr>
          <w:rFonts w:eastAsiaTheme="minorEastAsia"/>
          <w:smallCaps w:val="0"/>
          <w:sz w:val="22"/>
        </w:rPr>
      </w:pPr>
      <w:hyperlink w:anchor="_Toc526087494" w:history="1">
        <w:r w:rsidRPr="00862730">
          <w:rPr>
            <w:rStyle w:val="Hyperlink"/>
          </w:rPr>
          <w:t>Serviços do Microsoft Dynamics 365</w:t>
        </w:r>
        <w:r>
          <w:tab/>
        </w:r>
        <w:r>
          <w:fldChar w:fldCharType="begin"/>
        </w:r>
        <w:r>
          <w:instrText xml:space="preserve"> PAGEREF _Toc526087494 \h </w:instrText>
        </w:r>
        <w:r>
          <w:fldChar w:fldCharType="separate"/>
        </w:r>
        <w:r>
          <w:t>96</w:t>
        </w:r>
        <w:r>
          <w:fldChar w:fldCharType="end"/>
        </w:r>
      </w:hyperlink>
    </w:p>
    <w:p w:rsidR="0011154D" w:rsidRDefault="0011154D">
      <w:pPr>
        <w:pStyle w:val="TOC3"/>
        <w:rPr>
          <w:rFonts w:eastAsiaTheme="minorEastAsia"/>
          <w:smallCaps w:val="0"/>
          <w:sz w:val="22"/>
        </w:rPr>
      </w:pPr>
      <w:hyperlink w:anchor="_Toc526087495" w:history="1">
        <w:r w:rsidRPr="00862730">
          <w:rPr>
            <w:rStyle w:val="Hyperlink"/>
          </w:rPr>
          <w:t>Aplicações do Office 365</w:t>
        </w:r>
        <w:r>
          <w:tab/>
        </w:r>
        <w:r>
          <w:fldChar w:fldCharType="begin"/>
        </w:r>
        <w:r>
          <w:instrText xml:space="preserve"> PAGEREF _Toc526087495 \h </w:instrText>
        </w:r>
        <w:r>
          <w:fldChar w:fldCharType="separate"/>
        </w:r>
        <w:r>
          <w:t>97</w:t>
        </w:r>
        <w:r>
          <w:fldChar w:fldCharType="end"/>
        </w:r>
      </w:hyperlink>
    </w:p>
    <w:p w:rsidR="0011154D" w:rsidRDefault="0011154D">
      <w:pPr>
        <w:pStyle w:val="TOC3"/>
        <w:rPr>
          <w:rFonts w:eastAsiaTheme="minorEastAsia"/>
          <w:smallCaps w:val="0"/>
          <w:sz w:val="22"/>
        </w:rPr>
      </w:pPr>
      <w:hyperlink w:anchor="_Toc526087496" w:history="1">
        <w:r w:rsidRPr="00862730">
          <w:rPr>
            <w:rStyle w:val="Hyperlink"/>
          </w:rPr>
          <w:t>Conjuntos de Aplicações do Office 365</w:t>
        </w:r>
        <w:r>
          <w:tab/>
        </w:r>
        <w:r>
          <w:fldChar w:fldCharType="begin"/>
        </w:r>
        <w:r>
          <w:instrText xml:space="preserve"> PAGEREF _Toc526087496 \h </w:instrText>
        </w:r>
        <w:r>
          <w:fldChar w:fldCharType="separate"/>
        </w:r>
        <w:r>
          <w:t>97</w:t>
        </w:r>
        <w:r>
          <w:fldChar w:fldCharType="end"/>
        </w:r>
      </w:hyperlink>
    </w:p>
    <w:p w:rsidR="0011154D" w:rsidRDefault="0011154D">
      <w:pPr>
        <w:pStyle w:val="TOC3"/>
        <w:rPr>
          <w:rFonts w:eastAsiaTheme="minorEastAsia"/>
          <w:smallCaps w:val="0"/>
          <w:sz w:val="22"/>
        </w:rPr>
      </w:pPr>
      <w:hyperlink w:anchor="_Toc526087497" w:history="1">
        <w:r w:rsidRPr="00862730">
          <w:rPr>
            <w:rStyle w:val="Hyperlink"/>
          </w:rPr>
          <w:t>Proteção Avançada contra Ameaças do Office 365</w:t>
        </w:r>
        <w:r>
          <w:tab/>
        </w:r>
        <w:r>
          <w:fldChar w:fldCharType="begin"/>
        </w:r>
        <w:r>
          <w:instrText xml:space="preserve"> PAGEREF _Toc526087497 \h </w:instrText>
        </w:r>
        <w:r>
          <w:fldChar w:fldCharType="separate"/>
        </w:r>
        <w:r>
          <w:t>97</w:t>
        </w:r>
        <w:r>
          <w:fldChar w:fldCharType="end"/>
        </w:r>
      </w:hyperlink>
    </w:p>
    <w:p w:rsidR="0011154D" w:rsidRDefault="0011154D">
      <w:pPr>
        <w:pStyle w:val="TOC3"/>
        <w:rPr>
          <w:rFonts w:eastAsiaTheme="minorEastAsia"/>
          <w:smallCaps w:val="0"/>
          <w:sz w:val="22"/>
        </w:rPr>
      </w:pPr>
      <w:hyperlink w:anchor="_Toc526087498" w:history="1">
        <w:r w:rsidRPr="00862730">
          <w:rPr>
            <w:rStyle w:val="Hyperlink"/>
          </w:rPr>
          <w:t>Suplemento Prevenção de Perda de Dados do Office 365</w:t>
        </w:r>
        <w:r>
          <w:tab/>
        </w:r>
        <w:r>
          <w:fldChar w:fldCharType="begin"/>
        </w:r>
        <w:r>
          <w:instrText xml:space="preserve"> PAGEREF _Toc526087498 \h </w:instrText>
        </w:r>
        <w:r>
          <w:fldChar w:fldCharType="separate"/>
        </w:r>
        <w:r>
          <w:t>97</w:t>
        </w:r>
        <w:r>
          <w:fldChar w:fldCharType="end"/>
        </w:r>
      </w:hyperlink>
    </w:p>
    <w:p w:rsidR="0011154D" w:rsidRDefault="0011154D">
      <w:pPr>
        <w:pStyle w:val="TOC3"/>
        <w:rPr>
          <w:rFonts w:eastAsiaTheme="minorEastAsia"/>
          <w:smallCaps w:val="0"/>
          <w:sz w:val="22"/>
        </w:rPr>
      </w:pPr>
      <w:hyperlink w:anchor="_Toc526087499" w:history="1">
        <w:r w:rsidRPr="00862730">
          <w:rPr>
            <w:rStyle w:val="Hyperlink"/>
          </w:rPr>
          <w:t>Office 365 Cloud App Security</w:t>
        </w:r>
        <w:r>
          <w:tab/>
        </w:r>
        <w:r>
          <w:fldChar w:fldCharType="begin"/>
        </w:r>
        <w:r>
          <w:instrText xml:space="preserve"> PAGEREF _Toc526087499 \h </w:instrText>
        </w:r>
        <w:r>
          <w:fldChar w:fldCharType="separate"/>
        </w:r>
        <w:r>
          <w:t>97</w:t>
        </w:r>
        <w:r>
          <w:fldChar w:fldCharType="end"/>
        </w:r>
      </w:hyperlink>
    </w:p>
    <w:p w:rsidR="0011154D" w:rsidRDefault="0011154D">
      <w:pPr>
        <w:pStyle w:val="TOC3"/>
        <w:rPr>
          <w:rFonts w:eastAsiaTheme="minorEastAsia"/>
          <w:smallCaps w:val="0"/>
          <w:sz w:val="22"/>
        </w:rPr>
      </w:pPr>
      <w:hyperlink w:anchor="_Toc526087500" w:history="1">
        <w:r w:rsidRPr="00862730">
          <w:rPr>
            <w:rStyle w:val="Hyperlink"/>
          </w:rPr>
          <w:t>Informações sobre Ameaças ao Office 365</w:t>
        </w:r>
        <w:r>
          <w:tab/>
        </w:r>
        <w:r>
          <w:fldChar w:fldCharType="begin"/>
        </w:r>
        <w:r>
          <w:instrText xml:space="preserve"> PAGEREF _Toc526087500 \h </w:instrText>
        </w:r>
        <w:r>
          <w:fldChar w:fldCharType="separate"/>
        </w:r>
        <w:r>
          <w:t>98</w:t>
        </w:r>
        <w:r>
          <w:fldChar w:fldCharType="end"/>
        </w:r>
      </w:hyperlink>
    </w:p>
    <w:p w:rsidR="0011154D" w:rsidRDefault="0011154D">
      <w:pPr>
        <w:pStyle w:val="TOC3"/>
        <w:rPr>
          <w:rFonts w:eastAsiaTheme="minorEastAsia"/>
          <w:smallCaps w:val="0"/>
          <w:sz w:val="22"/>
        </w:rPr>
      </w:pPr>
      <w:hyperlink w:anchor="_Toc526087501" w:history="1">
        <w:r w:rsidRPr="00862730">
          <w:rPr>
            <w:rStyle w:val="Hyperlink"/>
          </w:rPr>
          <w:t>Funcionalidades Multigeográficas no Office 365</w:t>
        </w:r>
        <w:r>
          <w:tab/>
        </w:r>
        <w:r>
          <w:fldChar w:fldCharType="begin"/>
        </w:r>
        <w:r>
          <w:instrText xml:space="preserve"> PAGEREF _Toc526087501 \h </w:instrText>
        </w:r>
        <w:r>
          <w:fldChar w:fldCharType="separate"/>
        </w:r>
        <w:r>
          <w:t>98</w:t>
        </w:r>
        <w:r>
          <w:fldChar w:fldCharType="end"/>
        </w:r>
      </w:hyperlink>
    </w:p>
    <w:p w:rsidR="0011154D" w:rsidRDefault="0011154D">
      <w:pPr>
        <w:pStyle w:val="TOC3"/>
        <w:rPr>
          <w:rFonts w:eastAsiaTheme="minorEastAsia"/>
          <w:smallCaps w:val="0"/>
          <w:sz w:val="22"/>
        </w:rPr>
      </w:pPr>
      <w:hyperlink w:anchor="_Toc526087502" w:history="1">
        <w:r w:rsidRPr="00862730">
          <w:rPr>
            <w:rStyle w:val="Hyperlink"/>
          </w:rPr>
          <w:t>Exchange Online</w:t>
        </w:r>
        <w:r>
          <w:tab/>
        </w:r>
        <w:r>
          <w:fldChar w:fldCharType="begin"/>
        </w:r>
        <w:r>
          <w:instrText xml:space="preserve"> PAGEREF _Toc526087502 \h </w:instrText>
        </w:r>
        <w:r>
          <w:fldChar w:fldCharType="separate"/>
        </w:r>
        <w:r>
          <w:t>98</w:t>
        </w:r>
        <w:r>
          <w:fldChar w:fldCharType="end"/>
        </w:r>
      </w:hyperlink>
    </w:p>
    <w:p w:rsidR="0011154D" w:rsidRDefault="0011154D">
      <w:pPr>
        <w:pStyle w:val="TOC3"/>
        <w:rPr>
          <w:rFonts w:eastAsiaTheme="minorEastAsia"/>
          <w:smallCaps w:val="0"/>
          <w:sz w:val="22"/>
        </w:rPr>
      </w:pPr>
      <w:hyperlink w:anchor="_Toc526087503" w:history="1">
        <w:r w:rsidRPr="00862730">
          <w:rPr>
            <w:rStyle w:val="Hyperlink"/>
          </w:rPr>
          <w:t>Project Online</w:t>
        </w:r>
        <w:r>
          <w:tab/>
        </w:r>
        <w:r>
          <w:fldChar w:fldCharType="begin"/>
        </w:r>
        <w:r>
          <w:instrText xml:space="preserve"> PAGEREF _Toc526087503 \h </w:instrText>
        </w:r>
        <w:r>
          <w:fldChar w:fldCharType="separate"/>
        </w:r>
        <w:r>
          <w:t>98</w:t>
        </w:r>
        <w:r>
          <w:fldChar w:fldCharType="end"/>
        </w:r>
      </w:hyperlink>
    </w:p>
    <w:p w:rsidR="0011154D" w:rsidRDefault="0011154D">
      <w:pPr>
        <w:pStyle w:val="TOC3"/>
        <w:rPr>
          <w:rFonts w:eastAsiaTheme="minorEastAsia"/>
          <w:smallCaps w:val="0"/>
          <w:sz w:val="22"/>
        </w:rPr>
      </w:pPr>
      <w:hyperlink w:anchor="_Toc526087504" w:history="1">
        <w:r w:rsidRPr="00862730">
          <w:rPr>
            <w:rStyle w:val="Hyperlink"/>
          </w:rPr>
          <w:t>SharePoint Online</w:t>
        </w:r>
        <w:r>
          <w:tab/>
        </w:r>
        <w:r>
          <w:fldChar w:fldCharType="begin"/>
        </w:r>
        <w:r>
          <w:instrText xml:space="preserve"> PAGEREF _Toc526087504 \h </w:instrText>
        </w:r>
        <w:r>
          <w:fldChar w:fldCharType="separate"/>
        </w:r>
        <w:r>
          <w:t>98</w:t>
        </w:r>
        <w:r>
          <w:fldChar w:fldCharType="end"/>
        </w:r>
      </w:hyperlink>
    </w:p>
    <w:p w:rsidR="0011154D" w:rsidRDefault="0011154D">
      <w:pPr>
        <w:pStyle w:val="TOC3"/>
        <w:rPr>
          <w:rFonts w:eastAsiaTheme="minorEastAsia"/>
          <w:smallCaps w:val="0"/>
          <w:sz w:val="22"/>
        </w:rPr>
      </w:pPr>
      <w:hyperlink w:anchor="_Toc526087505" w:history="1">
        <w:r w:rsidRPr="00862730">
          <w:rPr>
            <w:rStyle w:val="Hyperlink"/>
          </w:rPr>
          <w:t>Skype para Empresas Online</w:t>
        </w:r>
        <w:r>
          <w:tab/>
        </w:r>
        <w:r>
          <w:fldChar w:fldCharType="begin"/>
        </w:r>
        <w:r>
          <w:instrText xml:space="preserve"> PAGEREF _Toc526087505 \h </w:instrText>
        </w:r>
        <w:r>
          <w:fldChar w:fldCharType="separate"/>
        </w:r>
        <w:r>
          <w:t>98</w:t>
        </w:r>
        <w:r>
          <w:fldChar w:fldCharType="end"/>
        </w:r>
      </w:hyperlink>
    </w:p>
    <w:p w:rsidR="0011154D" w:rsidRDefault="0011154D">
      <w:pPr>
        <w:pStyle w:val="TOC3"/>
        <w:rPr>
          <w:rFonts w:eastAsiaTheme="minorEastAsia"/>
          <w:smallCaps w:val="0"/>
          <w:sz w:val="22"/>
        </w:rPr>
      </w:pPr>
      <w:hyperlink w:anchor="_Toc526087506" w:history="1">
        <w:r w:rsidRPr="00862730">
          <w:rPr>
            <w:rStyle w:val="Hyperlink"/>
          </w:rPr>
          <w:t>Microsoft Intune</w:t>
        </w:r>
        <w:r>
          <w:tab/>
        </w:r>
        <w:r>
          <w:fldChar w:fldCharType="begin"/>
        </w:r>
        <w:r>
          <w:instrText xml:space="preserve"> PAGEREF _Toc526087506 \h </w:instrText>
        </w:r>
        <w:r>
          <w:fldChar w:fldCharType="separate"/>
        </w:r>
        <w:r>
          <w:t>98</w:t>
        </w:r>
        <w:r>
          <w:fldChar w:fldCharType="end"/>
        </w:r>
      </w:hyperlink>
    </w:p>
    <w:p w:rsidR="0011154D" w:rsidRDefault="0011154D">
      <w:pPr>
        <w:pStyle w:val="TOC2"/>
        <w:rPr>
          <w:rFonts w:eastAsiaTheme="minorEastAsia"/>
          <w:smallCaps w:val="0"/>
          <w:sz w:val="22"/>
        </w:rPr>
      </w:pPr>
      <w:hyperlink w:anchor="_Toc526087507" w:history="1">
        <w:r w:rsidRPr="00862730">
          <w:rPr>
            <w:rStyle w:val="Hyperlink"/>
          </w:rPr>
          <w:t>SA Existente</w:t>
        </w:r>
        <w:r>
          <w:tab/>
        </w:r>
        <w:r>
          <w:fldChar w:fldCharType="begin"/>
        </w:r>
        <w:r>
          <w:instrText xml:space="preserve"> PAGEREF _Toc526087507 \h </w:instrText>
        </w:r>
        <w:r>
          <w:fldChar w:fldCharType="separate"/>
        </w:r>
        <w:r>
          <w:t>99</w:t>
        </w:r>
        <w:r>
          <w:fldChar w:fldCharType="end"/>
        </w:r>
      </w:hyperlink>
    </w:p>
    <w:p w:rsidR="0011154D" w:rsidRDefault="0011154D">
      <w:pPr>
        <w:pStyle w:val="TOC3"/>
        <w:rPr>
          <w:rFonts w:eastAsiaTheme="minorEastAsia"/>
          <w:smallCaps w:val="0"/>
          <w:sz w:val="22"/>
        </w:rPr>
      </w:pPr>
      <w:hyperlink w:anchor="_Toc526087508" w:history="1">
        <w:r w:rsidRPr="00862730">
          <w:rPr>
            <w:rStyle w:val="Hyperlink"/>
          </w:rPr>
          <w:t>CAL Suites</w:t>
        </w:r>
        <w:r>
          <w:tab/>
        </w:r>
        <w:r>
          <w:fldChar w:fldCharType="begin"/>
        </w:r>
        <w:r>
          <w:instrText xml:space="preserve"> PAGEREF _Toc526087508 \h </w:instrText>
        </w:r>
        <w:r>
          <w:fldChar w:fldCharType="separate"/>
        </w:r>
        <w:r>
          <w:t>99</w:t>
        </w:r>
        <w:r>
          <w:fldChar w:fldCharType="end"/>
        </w:r>
      </w:hyperlink>
    </w:p>
    <w:p w:rsidR="0011154D" w:rsidRDefault="0011154D">
      <w:pPr>
        <w:pStyle w:val="TOC3"/>
        <w:rPr>
          <w:rFonts w:eastAsiaTheme="minorEastAsia"/>
          <w:smallCaps w:val="0"/>
          <w:sz w:val="22"/>
        </w:rPr>
      </w:pPr>
      <w:hyperlink w:anchor="_Toc526087509" w:history="1">
        <w:r w:rsidRPr="00862730">
          <w:rPr>
            <w:rStyle w:val="Hyperlink"/>
          </w:rPr>
          <w:t>Sistema Operativo de Estação de Trabalho Windows</w:t>
        </w:r>
        <w:r>
          <w:tab/>
        </w:r>
        <w:r>
          <w:fldChar w:fldCharType="begin"/>
        </w:r>
        <w:r>
          <w:instrText xml:space="preserve"> PAGEREF _Toc526087509 \h </w:instrText>
        </w:r>
        <w:r>
          <w:fldChar w:fldCharType="separate"/>
        </w:r>
        <w:r>
          <w:t>99</w:t>
        </w:r>
        <w:r>
          <w:fldChar w:fldCharType="end"/>
        </w:r>
      </w:hyperlink>
    </w:p>
    <w:p w:rsidR="0011154D" w:rsidRDefault="0011154D">
      <w:pPr>
        <w:pStyle w:val="TOC3"/>
        <w:rPr>
          <w:rFonts w:eastAsiaTheme="minorEastAsia"/>
          <w:smallCaps w:val="0"/>
          <w:sz w:val="22"/>
        </w:rPr>
      </w:pPr>
      <w:hyperlink w:anchor="_Toc526087510" w:history="1">
        <w:r w:rsidRPr="00862730">
          <w:rPr>
            <w:rStyle w:val="Hyperlink"/>
          </w:rPr>
          <w:t>Microsoft Operations Management and Security</w:t>
        </w:r>
        <w:r>
          <w:tab/>
        </w:r>
        <w:r>
          <w:fldChar w:fldCharType="begin"/>
        </w:r>
        <w:r>
          <w:instrText xml:space="preserve"> PAGEREF _Toc526087510 \h </w:instrText>
        </w:r>
        <w:r>
          <w:fldChar w:fldCharType="separate"/>
        </w:r>
        <w:r>
          <w:t>99</w:t>
        </w:r>
        <w:r>
          <w:fldChar w:fldCharType="end"/>
        </w:r>
      </w:hyperlink>
    </w:p>
    <w:p w:rsidR="0011154D" w:rsidRDefault="0011154D">
      <w:pPr>
        <w:pStyle w:val="TOC3"/>
        <w:rPr>
          <w:rFonts w:eastAsiaTheme="minorEastAsia"/>
          <w:smallCaps w:val="0"/>
          <w:sz w:val="22"/>
        </w:rPr>
      </w:pPr>
      <w:hyperlink w:anchor="_Toc526087511" w:history="1">
        <w:r w:rsidRPr="00862730">
          <w:rPr>
            <w:rStyle w:val="Hyperlink"/>
          </w:rPr>
          <w:t>Microsoft 365</w:t>
        </w:r>
        <w:r>
          <w:tab/>
        </w:r>
        <w:r>
          <w:fldChar w:fldCharType="begin"/>
        </w:r>
        <w:r>
          <w:instrText xml:space="preserve"> PAGEREF _Toc526087511 \h </w:instrText>
        </w:r>
        <w:r>
          <w:fldChar w:fldCharType="separate"/>
        </w:r>
        <w:r>
          <w:t>100</w:t>
        </w:r>
        <w:r>
          <w:fldChar w:fldCharType="end"/>
        </w:r>
      </w:hyperlink>
    </w:p>
    <w:p w:rsidR="0011154D" w:rsidRDefault="0011154D">
      <w:pPr>
        <w:pStyle w:val="TOC3"/>
        <w:rPr>
          <w:rFonts w:eastAsiaTheme="minorEastAsia"/>
          <w:smallCaps w:val="0"/>
          <w:sz w:val="22"/>
        </w:rPr>
      </w:pPr>
      <w:hyperlink w:anchor="_Toc526087512" w:history="1">
        <w:r w:rsidRPr="00862730">
          <w:rPr>
            <w:rStyle w:val="Hyperlink"/>
          </w:rPr>
          <w:t>Enterprise Mobility + Security</w:t>
        </w:r>
        <w:r>
          <w:tab/>
        </w:r>
        <w:r>
          <w:fldChar w:fldCharType="begin"/>
        </w:r>
        <w:r>
          <w:instrText xml:space="preserve"> PAGEREF _Toc526087512 \h </w:instrText>
        </w:r>
        <w:r>
          <w:fldChar w:fldCharType="separate"/>
        </w:r>
        <w:r>
          <w:t>100</w:t>
        </w:r>
        <w:r>
          <w:fldChar w:fldCharType="end"/>
        </w:r>
      </w:hyperlink>
    </w:p>
    <w:p w:rsidR="0011154D" w:rsidRDefault="0011154D">
      <w:pPr>
        <w:pStyle w:val="TOC3"/>
        <w:rPr>
          <w:rFonts w:eastAsiaTheme="minorEastAsia"/>
          <w:smallCaps w:val="0"/>
          <w:sz w:val="22"/>
        </w:rPr>
      </w:pPr>
      <w:hyperlink w:anchor="_Toc526087513" w:history="1">
        <w:r w:rsidRPr="00862730">
          <w:rPr>
            <w:rStyle w:val="Hyperlink"/>
          </w:rPr>
          <w:t>Serviços do Microsoft Dynamics 365</w:t>
        </w:r>
        <w:r>
          <w:tab/>
        </w:r>
        <w:r>
          <w:fldChar w:fldCharType="begin"/>
        </w:r>
        <w:r>
          <w:instrText xml:space="preserve"> PAGEREF _Toc526087513 \h </w:instrText>
        </w:r>
        <w:r>
          <w:fldChar w:fldCharType="separate"/>
        </w:r>
        <w:r>
          <w:t>100</w:t>
        </w:r>
        <w:r>
          <w:fldChar w:fldCharType="end"/>
        </w:r>
      </w:hyperlink>
    </w:p>
    <w:p w:rsidR="0011154D" w:rsidRDefault="0011154D">
      <w:pPr>
        <w:pStyle w:val="TOC3"/>
        <w:rPr>
          <w:rFonts w:eastAsiaTheme="minorEastAsia"/>
          <w:smallCaps w:val="0"/>
          <w:sz w:val="22"/>
        </w:rPr>
      </w:pPr>
      <w:hyperlink w:anchor="_Toc526087514" w:history="1">
        <w:r w:rsidRPr="00862730">
          <w:rPr>
            <w:rStyle w:val="Hyperlink"/>
          </w:rPr>
          <w:t>Aplicações do Office 365</w:t>
        </w:r>
        <w:r>
          <w:tab/>
        </w:r>
        <w:r>
          <w:fldChar w:fldCharType="begin"/>
        </w:r>
        <w:r>
          <w:instrText xml:space="preserve"> PAGEREF _Toc526087514 \h </w:instrText>
        </w:r>
        <w:r>
          <w:fldChar w:fldCharType="separate"/>
        </w:r>
        <w:r>
          <w:t>101</w:t>
        </w:r>
        <w:r>
          <w:fldChar w:fldCharType="end"/>
        </w:r>
      </w:hyperlink>
    </w:p>
    <w:p w:rsidR="0011154D" w:rsidRDefault="0011154D">
      <w:pPr>
        <w:pStyle w:val="TOC3"/>
        <w:rPr>
          <w:rFonts w:eastAsiaTheme="minorEastAsia"/>
          <w:smallCaps w:val="0"/>
          <w:sz w:val="22"/>
        </w:rPr>
      </w:pPr>
      <w:hyperlink w:anchor="_Toc526087515" w:history="1">
        <w:r w:rsidRPr="00862730">
          <w:rPr>
            <w:rStyle w:val="Hyperlink"/>
          </w:rPr>
          <w:t>Conjuntos de Aplicações do Office 365</w:t>
        </w:r>
        <w:r>
          <w:tab/>
        </w:r>
        <w:r>
          <w:fldChar w:fldCharType="begin"/>
        </w:r>
        <w:r>
          <w:instrText xml:space="preserve"> PAGEREF _Toc526087515 \h </w:instrText>
        </w:r>
        <w:r>
          <w:fldChar w:fldCharType="separate"/>
        </w:r>
        <w:r>
          <w:t>101</w:t>
        </w:r>
        <w:r>
          <w:fldChar w:fldCharType="end"/>
        </w:r>
      </w:hyperlink>
    </w:p>
    <w:p w:rsidR="0011154D" w:rsidRDefault="0011154D">
      <w:pPr>
        <w:pStyle w:val="TOC3"/>
        <w:rPr>
          <w:rFonts w:eastAsiaTheme="minorEastAsia"/>
          <w:smallCaps w:val="0"/>
          <w:sz w:val="22"/>
        </w:rPr>
      </w:pPr>
      <w:hyperlink w:anchor="_Toc526087516" w:history="1">
        <w:r w:rsidRPr="00862730">
          <w:rPr>
            <w:rStyle w:val="Hyperlink"/>
          </w:rPr>
          <w:t>Project Online</w:t>
        </w:r>
        <w:r>
          <w:tab/>
        </w:r>
        <w:r>
          <w:fldChar w:fldCharType="begin"/>
        </w:r>
        <w:r>
          <w:instrText xml:space="preserve"> PAGEREF _Toc526087516 \h </w:instrText>
        </w:r>
        <w:r>
          <w:fldChar w:fldCharType="separate"/>
        </w:r>
        <w:r>
          <w:t>101</w:t>
        </w:r>
        <w:r>
          <w:fldChar w:fldCharType="end"/>
        </w:r>
      </w:hyperlink>
    </w:p>
    <w:p w:rsidR="0011154D" w:rsidRDefault="0011154D">
      <w:pPr>
        <w:pStyle w:val="TOC1"/>
        <w:rPr>
          <w:rFonts w:eastAsiaTheme="minorEastAsia"/>
          <w:b w:val="0"/>
          <w:caps w:val="0"/>
          <w:noProof/>
          <w:sz w:val="22"/>
          <w:szCs w:val="22"/>
        </w:rPr>
      </w:pPr>
      <w:hyperlink w:anchor="_Toc526087517" w:history="1">
        <w:r w:rsidRPr="00862730">
          <w:rPr>
            <w:rStyle w:val="Hyperlink"/>
            <w:noProof/>
          </w:rPr>
          <w:t>Apêndice D – Serviços Profissionais</w:t>
        </w:r>
        <w:r>
          <w:rPr>
            <w:noProof/>
          </w:rPr>
          <w:tab/>
        </w:r>
        <w:r>
          <w:rPr>
            <w:noProof/>
          </w:rPr>
          <w:fldChar w:fldCharType="begin"/>
        </w:r>
        <w:r>
          <w:rPr>
            <w:noProof/>
          </w:rPr>
          <w:instrText xml:space="preserve"> PAGEREF _Toc526087517 \h </w:instrText>
        </w:r>
        <w:r>
          <w:rPr>
            <w:noProof/>
          </w:rPr>
        </w:r>
        <w:r>
          <w:rPr>
            <w:noProof/>
          </w:rPr>
          <w:fldChar w:fldCharType="separate"/>
        </w:r>
        <w:r>
          <w:rPr>
            <w:noProof/>
          </w:rPr>
          <w:t>102</w:t>
        </w:r>
        <w:r>
          <w:rPr>
            <w:noProof/>
          </w:rPr>
          <w:fldChar w:fldCharType="end"/>
        </w:r>
      </w:hyperlink>
    </w:p>
    <w:p w:rsidR="0011154D" w:rsidRDefault="0011154D">
      <w:pPr>
        <w:pStyle w:val="TOC2"/>
        <w:rPr>
          <w:rFonts w:eastAsiaTheme="minorEastAsia"/>
          <w:smallCaps w:val="0"/>
          <w:sz w:val="22"/>
        </w:rPr>
      </w:pPr>
      <w:hyperlink w:anchor="_Toc526087518" w:history="1">
        <w:r w:rsidRPr="00862730">
          <w:rPr>
            <w:rStyle w:val="Hyperlink"/>
          </w:rPr>
          <w:t>Ofertas de Suporte Microsoft Premier</w:t>
        </w:r>
        <w:r>
          <w:tab/>
        </w:r>
        <w:r>
          <w:fldChar w:fldCharType="begin"/>
        </w:r>
        <w:r>
          <w:instrText xml:space="preserve"> PAGEREF _Toc526087518 \h </w:instrText>
        </w:r>
        <w:r>
          <w:fldChar w:fldCharType="separate"/>
        </w:r>
        <w:r>
          <w:t>102</w:t>
        </w:r>
        <w:r>
          <w:fldChar w:fldCharType="end"/>
        </w:r>
      </w:hyperlink>
    </w:p>
    <w:p w:rsidR="0011154D" w:rsidRDefault="0011154D">
      <w:pPr>
        <w:pStyle w:val="TOC2"/>
        <w:rPr>
          <w:rFonts w:eastAsiaTheme="minorEastAsia"/>
          <w:smallCaps w:val="0"/>
          <w:sz w:val="22"/>
        </w:rPr>
      </w:pPr>
      <w:hyperlink w:anchor="_Toc526087519" w:history="1">
        <w:r w:rsidRPr="00862730">
          <w:rPr>
            <w:rStyle w:val="Hyperlink"/>
          </w:rPr>
          <w:t>Ofertas dos Serviços de Consultadoria Digital da Microsoft</w:t>
        </w:r>
        <w:r>
          <w:tab/>
        </w:r>
        <w:r>
          <w:fldChar w:fldCharType="begin"/>
        </w:r>
        <w:r>
          <w:instrText xml:space="preserve"> PAGEREF _Toc526087519 \h </w:instrText>
        </w:r>
        <w:r>
          <w:fldChar w:fldCharType="separate"/>
        </w:r>
        <w:r>
          <w:t>103</w:t>
        </w:r>
        <w:r>
          <w:fldChar w:fldCharType="end"/>
        </w:r>
      </w:hyperlink>
    </w:p>
    <w:p w:rsidR="0011154D" w:rsidRDefault="0011154D">
      <w:pPr>
        <w:pStyle w:val="TOC2"/>
        <w:rPr>
          <w:rFonts w:eastAsiaTheme="minorEastAsia"/>
          <w:smallCaps w:val="0"/>
          <w:sz w:val="22"/>
        </w:rPr>
      </w:pPr>
      <w:hyperlink w:anchor="_Toc526087520" w:history="1">
        <w:r w:rsidRPr="00862730">
          <w:rPr>
            <w:rStyle w:val="Hyperlink"/>
          </w:rPr>
          <w:t>Ofertas de Acelerador de Produtividade de Vendas</w:t>
        </w:r>
        <w:r>
          <w:tab/>
        </w:r>
        <w:r>
          <w:fldChar w:fldCharType="begin"/>
        </w:r>
        <w:r>
          <w:instrText xml:space="preserve"> PAGEREF _Toc526087520 \h </w:instrText>
        </w:r>
        <w:r>
          <w:fldChar w:fldCharType="separate"/>
        </w:r>
        <w:r>
          <w:t>103</w:t>
        </w:r>
        <w:r>
          <w:fldChar w:fldCharType="end"/>
        </w:r>
      </w:hyperlink>
    </w:p>
    <w:p w:rsidR="0011154D" w:rsidRDefault="0011154D">
      <w:pPr>
        <w:pStyle w:val="TOC1"/>
        <w:rPr>
          <w:rFonts w:eastAsiaTheme="minorEastAsia"/>
          <w:b w:val="0"/>
          <w:caps w:val="0"/>
          <w:noProof/>
          <w:sz w:val="22"/>
          <w:szCs w:val="22"/>
        </w:rPr>
      </w:pPr>
      <w:hyperlink w:anchor="_Toc526087521" w:history="1">
        <w:r w:rsidRPr="00862730">
          <w:rPr>
            <w:rStyle w:val="Hyperlink"/>
            <w:noProof/>
          </w:rPr>
          <w:t>Apêndice E – Termos Suplementares do Contrato do Programa</w:t>
        </w:r>
        <w:r>
          <w:rPr>
            <w:noProof/>
          </w:rPr>
          <w:tab/>
        </w:r>
        <w:r>
          <w:rPr>
            <w:noProof/>
          </w:rPr>
          <w:fldChar w:fldCharType="begin"/>
        </w:r>
        <w:r>
          <w:rPr>
            <w:noProof/>
          </w:rPr>
          <w:instrText xml:space="preserve"> PAGEREF _Toc526087521 \h </w:instrText>
        </w:r>
        <w:r>
          <w:rPr>
            <w:noProof/>
          </w:rPr>
        </w:r>
        <w:r>
          <w:rPr>
            <w:noProof/>
          </w:rPr>
          <w:fldChar w:fldCharType="separate"/>
        </w:r>
        <w:r>
          <w:rPr>
            <w:noProof/>
          </w:rPr>
          <w:t>105</w:t>
        </w:r>
        <w:r>
          <w:rPr>
            <w:noProof/>
          </w:rPr>
          <w:fldChar w:fldCharType="end"/>
        </w:r>
      </w:hyperlink>
    </w:p>
    <w:p w:rsidR="0011154D" w:rsidRDefault="0011154D">
      <w:pPr>
        <w:pStyle w:val="TOC2"/>
        <w:rPr>
          <w:rFonts w:eastAsiaTheme="minorEastAsia"/>
          <w:smallCaps w:val="0"/>
          <w:sz w:val="22"/>
        </w:rPr>
      </w:pPr>
      <w:hyperlink w:anchor="_Toc526087522" w:history="1">
        <w:r w:rsidRPr="00862730">
          <w:rPr>
            <w:rStyle w:val="Hyperlink"/>
          </w:rPr>
          <w:t>Termos Suplementares para o Programa Select Plus</w:t>
        </w:r>
        <w:r>
          <w:tab/>
        </w:r>
        <w:r>
          <w:fldChar w:fldCharType="begin"/>
        </w:r>
        <w:r>
          <w:instrText xml:space="preserve"> PAGEREF _Toc526087522 \h </w:instrText>
        </w:r>
        <w:r>
          <w:fldChar w:fldCharType="separate"/>
        </w:r>
        <w:r>
          <w:t>105</w:t>
        </w:r>
        <w:r>
          <w:fldChar w:fldCharType="end"/>
        </w:r>
      </w:hyperlink>
    </w:p>
    <w:p w:rsidR="0011154D" w:rsidRDefault="0011154D">
      <w:pPr>
        <w:pStyle w:val="TOC2"/>
        <w:rPr>
          <w:rFonts w:eastAsiaTheme="minorEastAsia"/>
          <w:smallCaps w:val="0"/>
          <w:sz w:val="22"/>
        </w:rPr>
      </w:pPr>
      <w:hyperlink w:anchor="_Toc526087523" w:history="1">
        <w:r w:rsidRPr="00862730">
          <w:rPr>
            <w:rStyle w:val="Hyperlink"/>
          </w:rPr>
          <w:t>Definição de Gestão de Dispositivos Qualificados</w:t>
        </w:r>
        <w:r>
          <w:tab/>
        </w:r>
        <w:r>
          <w:fldChar w:fldCharType="begin"/>
        </w:r>
        <w:r>
          <w:instrText xml:space="preserve"> PAGEREF _Toc526087523 \h </w:instrText>
        </w:r>
        <w:r>
          <w:fldChar w:fldCharType="separate"/>
        </w:r>
        <w:r>
          <w:t>105</w:t>
        </w:r>
        <w:r>
          <w:fldChar w:fldCharType="end"/>
        </w:r>
      </w:hyperlink>
    </w:p>
    <w:p w:rsidR="0011154D" w:rsidRDefault="0011154D">
      <w:pPr>
        <w:pStyle w:val="TOC2"/>
        <w:rPr>
          <w:rFonts w:eastAsiaTheme="minorEastAsia"/>
          <w:smallCaps w:val="0"/>
          <w:sz w:val="22"/>
        </w:rPr>
      </w:pPr>
      <w:hyperlink w:anchor="_Toc526087524" w:history="1">
        <w:r w:rsidRPr="00862730">
          <w:rPr>
            <w:rStyle w:val="Hyperlink"/>
          </w:rPr>
          <w:t>Serviços Online nos Programas Open</w:t>
        </w:r>
        <w:r>
          <w:tab/>
        </w:r>
        <w:r>
          <w:fldChar w:fldCharType="begin"/>
        </w:r>
        <w:r>
          <w:instrText xml:space="preserve"> PAGEREF _Toc526087524 \h </w:instrText>
        </w:r>
        <w:r>
          <w:fldChar w:fldCharType="separate"/>
        </w:r>
        <w:r>
          <w:t>105</w:t>
        </w:r>
        <w:r>
          <w:fldChar w:fldCharType="end"/>
        </w:r>
      </w:hyperlink>
    </w:p>
    <w:p w:rsidR="0011154D" w:rsidRDefault="0011154D">
      <w:pPr>
        <w:pStyle w:val="TOC2"/>
        <w:rPr>
          <w:rFonts w:eastAsiaTheme="minorEastAsia"/>
          <w:smallCaps w:val="0"/>
          <w:sz w:val="22"/>
        </w:rPr>
      </w:pPr>
      <w:hyperlink w:anchor="_Toc526087525" w:history="1">
        <w:r w:rsidRPr="00862730">
          <w:rPr>
            <w:rStyle w:val="Hyperlink"/>
          </w:rPr>
          <w:t>Termos Suplementares para Serviços Profissionais – Contratos Legados</w:t>
        </w:r>
        <w:r>
          <w:tab/>
        </w:r>
        <w:r>
          <w:fldChar w:fldCharType="begin"/>
        </w:r>
        <w:r>
          <w:instrText xml:space="preserve"> PAGEREF _Toc526087525 \h </w:instrText>
        </w:r>
        <w:r>
          <w:fldChar w:fldCharType="separate"/>
        </w:r>
        <w:r>
          <w:t>105</w:t>
        </w:r>
        <w:r>
          <w:fldChar w:fldCharType="end"/>
        </w:r>
      </w:hyperlink>
    </w:p>
    <w:p w:rsidR="0011154D" w:rsidRDefault="0011154D">
      <w:pPr>
        <w:pStyle w:val="TOC1"/>
        <w:rPr>
          <w:rFonts w:eastAsiaTheme="minorEastAsia"/>
          <w:b w:val="0"/>
          <w:caps w:val="0"/>
          <w:noProof/>
          <w:sz w:val="22"/>
          <w:szCs w:val="22"/>
        </w:rPr>
      </w:pPr>
      <w:hyperlink w:anchor="_Toc526087526" w:history="1">
        <w:r w:rsidRPr="00862730">
          <w:rPr>
            <w:rStyle w:val="Hyperlink"/>
            <w:noProof/>
          </w:rPr>
          <w:t>Apêndice F – Promoções</w:t>
        </w:r>
        <w:r>
          <w:rPr>
            <w:noProof/>
          </w:rPr>
          <w:tab/>
        </w:r>
        <w:r>
          <w:rPr>
            <w:noProof/>
          </w:rPr>
          <w:fldChar w:fldCharType="begin"/>
        </w:r>
        <w:r>
          <w:rPr>
            <w:noProof/>
          </w:rPr>
          <w:instrText xml:space="preserve"> PAGEREF _Toc526087526 \h </w:instrText>
        </w:r>
        <w:r>
          <w:rPr>
            <w:noProof/>
          </w:rPr>
        </w:r>
        <w:r>
          <w:rPr>
            <w:noProof/>
          </w:rPr>
          <w:fldChar w:fldCharType="separate"/>
        </w:r>
        <w:r>
          <w:rPr>
            <w:noProof/>
          </w:rPr>
          <w:t>107</w:t>
        </w:r>
        <w:r>
          <w:rPr>
            <w:noProof/>
          </w:rPr>
          <w:fldChar w:fldCharType="end"/>
        </w:r>
      </w:hyperlink>
    </w:p>
    <w:p w:rsidR="0011154D" w:rsidRDefault="0011154D">
      <w:pPr>
        <w:pStyle w:val="TOC2"/>
        <w:rPr>
          <w:rFonts w:eastAsiaTheme="minorEastAsia"/>
          <w:smallCaps w:val="0"/>
          <w:sz w:val="22"/>
        </w:rPr>
      </w:pPr>
      <w:hyperlink w:anchor="_Toc526087527" w:history="1">
        <w:r w:rsidRPr="00862730">
          <w:rPr>
            <w:rStyle w:val="Hyperlink"/>
          </w:rPr>
          <w:t>Promoção Azure Compute Capacity:</w:t>
        </w:r>
        <w:r>
          <w:tab/>
        </w:r>
        <w:r>
          <w:fldChar w:fldCharType="begin"/>
        </w:r>
        <w:r>
          <w:instrText xml:space="preserve"> PAGEREF _Toc526087527 \h </w:instrText>
        </w:r>
        <w:r>
          <w:fldChar w:fldCharType="separate"/>
        </w:r>
        <w:r>
          <w:t>107</w:t>
        </w:r>
        <w:r>
          <w:fldChar w:fldCharType="end"/>
        </w:r>
      </w:hyperlink>
    </w:p>
    <w:p w:rsidR="0011154D" w:rsidRDefault="0011154D">
      <w:pPr>
        <w:pStyle w:val="TOC2"/>
        <w:rPr>
          <w:rFonts w:eastAsiaTheme="minorEastAsia"/>
          <w:smallCaps w:val="0"/>
          <w:sz w:val="22"/>
        </w:rPr>
      </w:pPr>
      <w:hyperlink w:anchor="_Toc526087528" w:history="1">
        <w:r w:rsidRPr="00862730">
          <w:rPr>
            <w:rStyle w:val="Hyperlink"/>
          </w:rPr>
          <w:t>Promoção SQL Server 2017 para Linux</w:t>
        </w:r>
        <w:r>
          <w:tab/>
        </w:r>
        <w:r>
          <w:fldChar w:fldCharType="begin"/>
        </w:r>
        <w:r>
          <w:instrText xml:space="preserve"> PAGEREF _Toc526087528 \h </w:instrText>
        </w:r>
        <w:r>
          <w:fldChar w:fldCharType="separate"/>
        </w:r>
        <w:r>
          <w:t>107</w:t>
        </w:r>
        <w:r>
          <w:fldChar w:fldCharType="end"/>
        </w:r>
      </w:hyperlink>
    </w:p>
    <w:p w:rsidR="0011154D" w:rsidRDefault="0011154D">
      <w:pPr>
        <w:pStyle w:val="TOC1"/>
        <w:rPr>
          <w:rFonts w:eastAsiaTheme="minorEastAsia"/>
          <w:b w:val="0"/>
          <w:caps w:val="0"/>
          <w:noProof/>
          <w:sz w:val="22"/>
          <w:szCs w:val="22"/>
        </w:rPr>
      </w:pPr>
      <w:hyperlink w:anchor="_Toc526087529" w:history="1">
        <w:r w:rsidRPr="00862730">
          <w:rPr>
            <w:rStyle w:val="Hyperlink"/>
            <w:noProof/>
          </w:rPr>
          <w:t>Apêndice G - Termos de Matriz de Armazenamento e do Azure Data Box</w:t>
        </w:r>
        <w:r>
          <w:rPr>
            <w:noProof/>
          </w:rPr>
          <w:tab/>
        </w:r>
        <w:r>
          <w:rPr>
            <w:noProof/>
          </w:rPr>
          <w:fldChar w:fldCharType="begin"/>
        </w:r>
        <w:r>
          <w:rPr>
            <w:noProof/>
          </w:rPr>
          <w:instrText xml:space="preserve"> PAGEREF _Toc526087529 \h </w:instrText>
        </w:r>
        <w:r>
          <w:rPr>
            <w:noProof/>
          </w:rPr>
        </w:r>
        <w:r>
          <w:rPr>
            <w:noProof/>
          </w:rPr>
          <w:fldChar w:fldCharType="separate"/>
        </w:r>
        <w:r>
          <w:rPr>
            <w:noProof/>
          </w:rPr>
          <w:t>108</w:t>
        </w:r>
        <w:r>
          <w:rPr>
            <w:noProof/>
          </w:rPr>
          <w:fldChar w:fldCharType="end"/>
        </w:r>
      </w:hyperlink>
    </w:p>
    <w:p w:rsidR="0011154D" w:rsidRDefault="0011154D">
      <w:pPr>
        <w:pStyle w:val="TOC2"/>
        <w:rPr>
          <w:rFonts w:eastAsiaTheme="minorEastAsia"/>
          <w:smallCaps w:val="0"/>
          <w:sz w:val="22"/>
        </w:rPr>
      </w:pPr>
      <w:hyperlink w:anchor="_Toc526087530" w:history="1">
        <w:r w:rsidRPr="00862730">
          <w:rPr>
            <w:rStyle w:val="Hyperlink"/>
          </w:rPr>
          <w:t>Termos de Matriz de Armazenamento:</w:t>
        </w:r>
        <w:r>
          <w:tab/>
        </w:r>
        <w:r>
          <w:fldChar w:fldCharType="begin"/>
        </w:r>
        <w:r>
          <w:instrText xml:space="preserve"> PAGEREF _Toc526087530 \h </w:instrText>
        </w:r>
        <w:r>
          <w:fldChar w:fldCharType="separate"/>
        </w:r>
        <w:r>
          <w:t>108</w:t>
        </w:r>
        <w:r>
          <w:fldChar w:fldCharType="end"/>
        </w:r>
      </w:hyperlink>
    </w:p>
    <w:p w:rsidR="0011154D" w:rsidRDefault="0011154D">
      <w:pPr>
        <w:pStyle w:val="TOC2"/>
        <w:rPr>
          <w:rFonts w:eastAsiaTheme="minorEastAsia"/>
          <w:smallCaps w:val="0"/>
          <w:sz w:val="22"/>
        </w:rPr>
      </w:pPr>
      <w:hyperlink w:anchor="_Toc526087531" w:history="1">
        <w:r w:rsidRPr="00862730">
          <w:rPr>
            <w:rStyle w:val="Hyperlink"/>
          </w:rPr>
          <w:t>Termos do Azure Data Box</w:t>
        </w:r>
        <w:r>
          <w:tab/>
        </w:r>
        <w:r>
          <w:fldChar w:fldCharType="begin"/>
        </w:r>
        <w:r>
          <w:instrText xml:space="preserve"> PAGEREF _Toc526087531 \h </w:instrText>
        </w:r>
        <w:r>
          <w:fldChar w:fldCharType="separate"/>
        </w:r>
        <w:r>
          <w:t>109</w:t>
        </w:r>
        <w:r>
          <w:fldChar w:fldCharType="end"/>
        </w:r>
      </w:hyperlink>
    </w:p>
    <w:p w:rsidR="0011154D" w:rsidRDefault="0011154D">
      <w:pPr>
        <w:pStyle w:val="TOC1"/>
        <w:rPr>
          <w:rFonts w:eastAsiaTheme="minorEastAsia"/>
          <w:b w:val="0"/>
          <w:caps w:val="0"/>
          <w:noProof/>
          <w:sz w:val="22"/>
          <w:szCs w:val="22"/>
        </w:rPr>
      </w:pPr>
      <w:hyperlink w:anchor="_Toc526087532" w:history="1">
        <w:r w:rsidRPr="00862730">
          <w:rPr>
            <w:rStyle w:val="Hyperlink"/>
            <w:noProof/>
          </w:rPr>
          <w:t>Apêndice H - Benefícios Utilização por Estudantes e Programas Académicos</w:t>
        </w:r>
        <w:r>
          <w:rPr>
            <w:noProof/>
          </w:rPr>
          <w:tab/>
        </w:r>
        <w:r>
          <w:rPr>
            <w:noProof/>
          </w:rPr>
          <w:fldChar w:fldCharType="begin"/>
        </w:r>
        <w:r>
          <w:rPr>
            <w:noProof/>
          </w:rPr>
          <w:instrText xml:space="preserve"> PAGEREF _Toc526087532 \h </w:instrText>
        </w:r>
        <w:r>
          <w:rPr>
            <w:noProof/>
          </w:rPr>
        </w:r>
        <w:r>
          <w:rPr>
            <w:noProof/>
          </w:rPr>
          <w:fldChar w:fldCharType="separate"/>
        </w:r>
        <w:r>
          <w:rPr>
            <w:noProof/>
          </w:rPr>
          <w:t>113</w:t>
        </w:r>
        <w:r>
          <w:rPr>
            <w:noProof/>
          </w:rPr>
          <w:fldChar w:fldCharType="end"/>
        </w:r>
      </w:hyperlink>
    </w:p>
    <w:p w:rsidR="0011154D" w:rsidRDefault="0011154D">
      <w:pPr>
        <w:pStyle w:val="TOC2"/>
        <w:rPr>
          <w:rFonts w:eastAsiaTheme="minorEastAsia"/>
          <w:smallCaps w:val="0"/>
          <w:sz w:val="22"/>
        </w:rPr>
      </w:pPr>
      <w:hyperlink w:anchor="_Toc526087533" w:history="1">
        <w:r w:rsidRPr="00862730">
          <w:rPr>
            <w:rStyle w:val="Hyperlink"/>
          </w:rPr>
          <w:t>Elegibilidades do Benefício Utilização por Estudantes por Programa Qualificável</w:t>
        </w:r>
        <w:r>
          <w:tab/>
        </w:r>
        <w:r>
          <w:fldChar w:fldCharType="begin"/>
        </w:r>
        <w:r>
          <w:instrText xml:space="preserve"> PAGEREF _Toc526087533 \h </w:instrText>
        </w:r>
        <w:r>
          <w:fldChar w:fldCharType="separate"/>
        </w:r>
        <w:r>
          <w:t>113</w:t>
        </w:r>
        <w:r>
          <w:fldChar w:fldCharType="end"/>
        </w:r>
      </w:hyperlink>
    </w:p>
    <w:p w:rsidR="0011154D" w:rsidRDefault="0011154D">
      <w:pPr>
        <w:pStyle w:val="TOC2"/>
        <w:rPr>
          <w:rFonts w:eastAsiaTheme="minorEastAsia"/>
          <w:smallCaps w:val="0"/>
          <w:sz w:val="22"/>
        </w:rPr>
      </w:pPr>
      <w:hyperlink w:anchor="_Toc526087534" w:history="1">
        <w:r w:rsidRPr="00862730">
          <w:rPr>
            <w:rStyle w:val="Hyperlink"/>
          </w:rPr>
          <w:t>Disponibilidade do Programa Enrollment for Education Solutions (Anterior à Versão 2017)</w:t>
        </w:r>
        <w:r>
          <w:tab/>
        </w:r>
        <w:r>
          <w:fldChar w:fldCharType="begin"/>
        </w:r>
        <w:r>
          <w:instrText xml:space="preserve"> PAGEREF _Toc526087534 \h </w:instrText>
        </w:r>
        <w:r>
          <w:fldChar w:fldCharType="separate"/>
        </w:r>
        <w:r>
          <w:t>114</w:t>
        </w:r>
        <w:r>
          <w:fldChar w:fldCharType="end"/>
        </w:r>
      </w:hyperlink>
    </w:p>
    <w:p w:rsidR="0011154D" w:rsidRDefault="0011154D">
      <w:pPr>
        <w:pStyle w:val="TOC1"/>
        <w:rPr>
          <w:rFonts w:eastAsiaTheme="minorEastAsia"/>
          <w:b w:val="0"/>
          <w:caps w:val="0"/>
          <w:noProof/>
          <w:sz w:val="22"/>
          <w:szCs w:val="22"/>
        </w:rPr>
      </w:pPr>
      <w:hyperlink w:anchor="_Toc526087535" w:history="1">
        <w:r w:rsidRPr="00862730">
          <w:rPr>
            <w:rStyle w:val="Hyperlink"/>
            <w:noProof/>
          </w:rPr>
          <w:t>Índ</w:t>
        </w:r>
        <w:r w:rsidRPr="00862730">
          <w:rPr>
            <w:rStyle w:val="Hyperlink"/>
            <w:noProof/>
          </w:rPr>
          <w:t>i</w:t>
        </w:r>
        <w:r w:rsidRPr="00862730">
          <w:rPr>
            <w:rStyle w:val="Hyperlink"/>
            <w:noProof/>
          </w:rPr>
          <w:t>ce</w:t>
        </w:r>
        <w:r>
          <w:rPr>
            <w:noProof/>
          </w:rPr>
          <w:tab/>
        </w:r>
        <w:r>
          <w:rPr>
            <w:noProof/>
          </w:rPr>
          <w:fldChar w:fldCharType="begin"/>
        </w:r>
        <w:r>
          <w:rPr>
            <w:noProof/>
          </w:rPr>
          <w:instrText xml:space="preserve"> PAGEREF _Toc526087535 \h </w:instrText>
        </w:r>
        <w:r>
          <w:rPr>
            <w:noProof/>
          </w:rPr>
        </w:r>
        <w:r>
          <w:rPr>
            <w:noProof/>
          </w:rPr>
          <w:fldChar w:fldCharType="separate"/>
        </w:r>
        <w:r>
          <w:rPr>
            <w:noProof/>
          </w:rPr>
          <w:t>115</w:t>
        </w:r>
        <w:r>
          <w:rPr>
            <w:noProof/>
          </w:rPr>
          <w:fldChar w:fldCharType="end"/>
        </w:r>
      </w:hyperlink>
    </w:p>
    <w:p w:rsidR="008965F2" w:rsidRDefault="005D4087">
      <w:pPr>
        <w:pStyle w:val="ProductList-Body"/>
        <w:sectPr w:rsidR="008965F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965F2" w:rsidRDefault="008965F2">
      <w:pPr>
        <w:pStyle w:val="ProductList-Body"/>
      </w:pPr>
    </w:p>
    <w:p w:rsidR="008965F2" w:rsidRDefault="008965F2">
      <w:pPr>
        <w:sectPr w:rsidR="008965F2">
          <w:headerReference w:type="default" r:id="rId15"/>
          <w:footerReference w:type="default" r:id="rId16"/>
          <w:type w:val="continuous"/>
          <w:pgSz w:w="12240" w:h="15840" w:code="1"/>
          <w:pgMar w:top="1170" w:right="720" w:bottom="720" w:left="720" w:header="432" w:footer="288" w:gutter="0"/>
          <w:cols w:space="360"/>
        </w:sectPr>
      </w:pPr>
    </w:p>
    <w:p w:rsidR="008965F2" w:rsidRDefault="005D4087">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526087393"/>
      <w:r>
        <w:instrText>Introdução</w:instrText>
      </w:r>
      <w:bookmarkEnd w:id="2"/>
      <w:r>
        <w:instrText>" \l 1</w:instrText>
      </w:r>
      <w:r>
        <w:fldChar w:fldCharType="end"/>
      </w:r>
    </w:p>
    <w:p w:rsidR="008965F2" w:rsidRDefault="008965F2">
      <w:pPr>
        <w:pStyle w:val="ProductList-Body"/>
      </w:pPr>
    </w:p>
    <w:p w:rsidR="008965F2" w:rsidRDefault="005D4087">
      <w:pPr>
        <w:pStyle w:val="ProductList-Offering1Heading"/>
        <w:outlineLvl w:val="1"/>
      </w:pPr>
      <w:bookmarkStart w:id="3" w:name="_Sec532"/>
      <w:r>
        <w:t>Acerca deste Documento</w:t>
      </w:r>
      <w:bookmarkEnd w:id="3"/>
      <w:r>
        <w:fldChar w:fldCharType="begin"/>
      </w:r>
      <w:r>
        <w:instrText xml:space="preserve"> TC "</w:instrText>
      </w:r>
      <w:bookmarkStart w:id="4" w:name="_Toc526087394"/>
      <w:r>
        <w:instrText>Acerca deste Documento</w:instrText>
      </w:r>
      <w:bookmarkEnd w:id="4"/>
      <w:r>
        <w:instrText>" \l 2</w:instrText>
      </w:r>
      <w:r>
        <w:fldChar w:fldCharType="end"/>
      </w:r>
    </w:p>
    <w:p w:rsidR="008965F2" w:rsidRDefault="005D4087">
      <w:pPr>
        <w:pStyle w:val="ProductList-Body"/>
      </w:pPr>
      <w:r>
        <w:t>No dia 1 de julho de 2015, os Termos de Produto substituem tanto o documento da Lista de Produto como o documento dos Direitos de Utilização de Produto (PUR). Todas as referências à Lista de Produto</w:t>
      </w:r>
      <w:r>
        <w:t xml:space="preserve"> e PUR nos contratos de licenciamento em volume do Cliente referem-se às secções aplicáveis dos Termos de Produto. Os Termos de Produto descrevem a disponibilidade dos Produtos e Serviços Profissionais através dos Programas de Licenciamento em Volume da Mi</w:t>
      </w:r>
      <w:r>
        <w:t>crosoft (anteriormente concedidos através da Lista de Produto), bem como os direitos de utilização para os Produtos de Software (anteriormente concedidos através dos PUR). Os termos de serviço para os Serviços Online referidos neste documento estão publica</w:t>
      </w:r>
      <w:r>
        <w:t xml:space="preserve">dos nos Termos dos Serviços Online (OST) em </w:t>
      </w:r>
      <w:hyperlink r:id="rId17">
        <w:r>
          <w:rPr>
            <w:color w:val="00467F"/>
            <w:u w:val="single"/>
          </w:rPr>
          <w:t>http://go.microsoft.com/?linkid=9840733</w:t>
        </w:r>
      </w:hyperlink>
      <w:r>
        <w:t>.</w:t>
      </w:r>
    </w:p>
    <w:p w:rsidR="008965F2" w:rsidRDefault="008965F2">
      <w:pPr>
        <w:pStyle w:val="ProductList-Body"/>
      </w:pPr>
    </w:p>
    <w:p w:rsidR="008965F2" w:rsidRDefault="005D4087">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incluindo as versões anteriores dos documentos da Li</w:t>
      </w:r>
      <w:r>
        <w:t xml:space="preserve">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w:t>
      </w:r>
      <w:r>
        <w:t>tivo revendedor ou gestor de conta Microsoft para obter as informações relativas à disponibilidade regional dos produtos e Serviços Profissionais da Microsoft.</w:t>
      </w:r>
    </w:p>
    <w:p w:rsidR="008965F2" w:rsidRDefault="005D4087">
      <w:pPr>
        <w:pStyle w:val="ProductList-Offering1Heading"/>
        <w:outlineLvl w:val="1"/>
      </w:pPr>
      <w:bookmarkStart w:id="5" w:name="_Sec533"/>
      <w:r>
        <w:t>Incluído Neste Documento</w:t>
      </w:r>
      <w:bookmarkEnd w:id="5"/>
      <w:r>
        <w:fldChar w:fldCharType="begin"/>
      </w:r>
      <w:r>
        <w:instrText xml:space="preserve"> TC "</w:instrText>
      </w:r>
      <w:bookmarkStart w:id="6" w:name="_Toc526087395"/>
      <w:r>
        <w:instrText>Incluído Neste Documento</w:instrText>
      </w:r>
      <w:bookmarkEnd w:id="6"/>
      <w:r>
        <w:instrText>" \l 2</w:instrText>
      </w:r>
      <w:r>
        <w:fldChar w:fldCharType="end"/>
      </w:r>
    </w:p>
    <w:p w:rsidR="008965F2" w:rsidRDefault="005D4087">
      <w:pPr>
        <w:pStyle w:val="ProductList-Body"/>
      </w:pPr>
      <w:r>
        <w:t>Os Termos de Produto incluem as se</w:t>
      </w:r>
      <w:r>
        <w:t xml:space="preserve">guintes secções: </w:t>
      </w:r>
    </w:p>
    <w:p w:rsidR="008965F2" w:rsidRDefault="005D4087">
      <w:pPr>
        <w:pStyle w:val="ProductList-Bullet"/>
        <w:numPr>
          <w:ilvl w:val="0"/>
          <w:numId w:val="6"/>
        </w:numPr>
      </w:pPr>
      <w:hyperlink w:anchor="_Sec531">
        <w:r>
          <w:rPr>
            <w:color w:val="00467F"/>
            <w:u w:val="single"/>
          </w:rPr>
          <w:t>Introdução</w:t>
        </w:r>
      </w:hyperlink>
      <w:r>
        <w:t>, que inclui uma lista de alterações recentes.</w:t>
      </w:r>
    </w:p>
    <w:p w:rsidR="008965F2" w:rsidRDefault="005D4087">
      <w:pPr>
        <w:pStyle w:val="ProductList-Bullet"/>
        <w:numPr>
          <w:ilvl w:val="0"/>
          <w:numId w:val="6"/>
        </w:numPr>
      </w:pPr>
      <w:hyperlink w:anchor="_Sec536">
        <w:r>
          <w:rPr>
            <w:color w:val="00467F"/>
            <w:u w:val="single"/>
          </w:rPr>
          <w:t>Termos de Licenciamento</w:t>
        </w:r>
      </w:hyperlink>
      <w:r>
        <w:t>, que listam os Termos de Licenciamento Universal e os Termos de Modelo de Licenciamento que se ap</w:t>
      </w:r>
      <w:r>
        <w:t>licam aos Produtos de Software.</w:t>
      </w:r>
    </w:p>
    <w:p w:rsidR="008965F2" w:rsidRDefault="005D4087">
      <w:pPr>
        <w:pStyle w:val="ProductList-Bullet"/>
        <w:numPr>
          <w:ilvl w:val="0"/>
          <w:numId w:val="6"/>
        </w:numPr>
      </w:pPr>
      <w:hyperlink w:anchor="_Sec547">
        <w:r>
          <w:rPr>
            <w:color w:val="00467F"/>
            <w:u w:val="single"/>
          </w:rPr>
          <w:t>Produtos de Software</w:t>
        </w:r>
      </w:hyperlink>
      <w:r>
        <w:t>, que listam todas as Entradas de Produto de Software.</w:t>
      </w:r>
    </w:p>
    <w:p w:rsidR="008965F2" w:rsidRDefault="005D4087">
      <w:pPr>
        <w:pStyle w:val="ProductList-Bullet"/>
        <w:numPr>
          <w:ilvl w:val="0"/>
          <w:numId w:val="6"/>
        </w:numPr>
      </w:pPr>
      <w:hyperlink w:anchor="_Sec548">
        <w:r>
          <w:rPr>
            <w:color w:val="00467F"/>
            <w:u w:val="single"/>
          </w:rPr>
          <w:t>Produtos de Serviços Online</w:t>
        </w:r>
      </w:hyperlink>
      <w:r>
        <w:t>, que listam todas as Entradas de Produto de Serviços Online.</w:t>
      </w:r>
    </w:p>
    <w:p w:rsidR="008965F2" w:rsidRDefault="005D4087">
      <w:pPr>
        <w:pStyle w:val="ProductList-Bullet"/>
        <w:numPr>
          <w:ilvl w:val="0"/>
          <w:numId w:val="6"/>
        </w:numPr>
      </w:pPr>
      <w:hyperlink w:anchor="_Sec549">
        <w:r>
          <w:rPr>
            <w:color w:val="00467F"/>
            <w:u w:val="single"/>
          </w:rPr>
          <w:t>Glossário</w:t>
        </w:r>
      </w:hyperlink>
      <w:r>
        <w:t>, que define os Atributos, os Valores das Células, os Títulos das Colunas e outros termos em maiúsculas utilizados nos Termos de Produto.</w:t>
      </w:r>
    </w:p>
    <w:p w:rsidR="008965F2" w:rsidRDefault="005D4087">
      <w:pPr>
        <w:pStyle w:val="ProductList-Bullet"/>
        <w:numPr>
          <w:ilvl w:val="0"/>
          <w:numId w:val="6"/>
        </w:numPr>
      </w:pPr>
      <w:r>
        <w:t>Os seguintes apêndices:</w:t>
      </w:r>
    </w:p>
    <w:p w:rsidR="008965F2" w:rsidRDefault="005D4087">
      <w:pPr>
        <w:pStyle w:val="ProductList-Bullet"/>
        <w:numPr>
          <w:ilvl w:val="1"/>
          <w:numId w:val="6"/>
        </w:numPr>
      </w:pPr>
      <w:hyperlink w:anchor="_Sec591">
        <w:r>
          <w:rPr>
            <w:color w:val="00467F"/>
            <w:u w:val="single"/>
          </w:rPr>
          <w:t>Apêndice A – Tabela de Li</w:t>
        </w:r>
        <w:r>
          <w:rPr>
            <w:color w:val="00467F"/>
            <w:u w:val="single"/>
          </w:rPr>
          <w:t>cenças Equivalentes de CAL/ML</w:t>
        </w:r>
      </w:hyperlink>
      <w:r>
        <w:t>, que identifica os CAL Suites e as Licenças de subscrição dos Serviços Online disponíveis que fornecem o acesso aos Produtos de Servidor.</w:t>
      </w:r>
    </w:p>
    <w:p w:rsidR="008965F2" w:rsidRDefault="005D4087">
      <w:pPr>
        <w:pStyle w:val="ProductList-Bullet"/>
        <w:numPr>
          <w:ilvl w:val="1"/>
          <w:numId w:val="6"/>
        </w:numPr>
      </w:pPr>
      <w:hyperlink w:anchor="_Sec564">
        <w:r>
          <w:rPr>
            <w:color w:val="00467F"/>
            <w:u w:val="single"/>
          </w:rPr>
          <w:t>Apêndice B – Software Assurance</w:t>
        </w:r>
      </w:hyperlink>
      <w:r>
        <w:t>, que descreve as regras pa</w:t>
      </w:r>
      <w:r>
        <w:t>ra a aquisição de SA e outros benefícios disponíveis para os clientes de SA.</w:t>
      </w:r>
    </w:p>
    <w:p w:rsidR="008965F2" w:rsidRDefault="005D4087">
      <w:pPr>
        <w:pStyle w:val="ProductList-Bullet"/>
        <w:numPr>
          <w:ilvl w:val="1"/>
          <w:numId w:val="6"/>
        </w:numPr>
      </w:pPr>
      <w:hyperlink w:anchor="_Sec1237">
        <w:r>
          <w:rPr>
            <w:color w:val="00467F"/>
            <w:u w:val="single"/>
          </w:rPr>
          <w:t>Apêndice C - Suplementos de Serviços Online e Outras Licenças de Transição</w:t>
        </w:r>
      </w:hyperlink>
      <w:r>
        <w:t xml:space="preserve">, que descrevem os produtos e condições qualificáveis para os Suplementos </w:t>
      </w:r>
      <w:r>
        <w:t>de Serviços Online e os USLs de SA Existente</w:t>
      </w:r>
    </w:p>
    <w:p w:rsidR="008965F2" w:rsidRDefault="005D4087">
      <w:pPr>
        <w:pStyle w:val="ProductList-Bullet"/>
        <w:numPr>
          <w:ilvl w:val="1"/>
          <w:numId w:val="6"/>
        </w:numPr>
      </w:pPr>
      <w:hyperlink w:anchor="_Sec562">
        <w:r>
          <w:rPr>
            <w:color w:val="00467F"/>
            <w:u w:val="single"/>
          </w:rPr>
          <w:t>Apêndice D – Serviços Profissionais</w:t>
        </w:r>
      </w:hyperlink>
      <w:r>
        <w:t>, que lista os Serviços Profissionais oferecidos através do Licenciamento em Volume da Microsoft.</w:t>
      </w:r>
    </w:p>
    <w:p w:rsidR="008965F2" w:rsidRDefault="005D4087">
      <w:pPr>
        <w:pStyle w:val="ProductList-Bullet"/>
        <w:numPr>
          <w:ilvl w:val="1"/>
          <w:numId w:val="6"/>
        </w:numPr>
      </w:pPr>
      <w:hyperlink w:anchor="_Sec563">
        <w:r>
          <w:rPr>
            <w:color w:val="00467F"/>
            <w:u w:val="single"/>
          </w:rPr>
          <w:t>Apêndice E – Termos Suplementares do Contrato do Programa</w:t>
        </w:r>
      </w:hyperlink>
      <w:r>
        <w:t>, que fornece termos adicionais para os Contratos do Programa de Licenciamento em Volume da Microsoft.</w:t>
      </w:r>
    </w:p>
    <w:p w:rsidR="008965F2" w:rsidRDefault="005D4087">
      <w:pPr>
        <w:pStyle w:val="ProductList-Bullet"/>
        <w:numPr>
          <w:ilvl w:val="1"/>
          <w:numId w:val="6"/>
        </w:numPr>
      </w:pPr>
      <w:hyperlink w:anchor="_Sec572">
        <w:r>
          <w:rPr>
            <w:color w:val="00467F"/>
            <w:u w:val="single"/>
          </w:rPr>
          <w:t>Apêndice F – Promoções de Produto</w:t>
        </w:r>
      </w:hyperlink>
      <w:r>
        <w:t>, que lista as promoções de Produ</w:t>
      </w:r>
      <w:r>
        <w:t>to que não se encontram de outro modo na Lista de Preços.</w:t>
      </w:r>
    </w:p>
    <w:p w:rsidR="008965F2" w:rsidRDefault="005D4087">
      <w:pPr>
        <w:pStyle w:val="ProductList-Bullet"/>
        <w:numPr>
          <w:ilvl w:val="1"/>
          <w:numId w:val="6"/>
        </w:numPr>
      </w:pPr>
      <w:hyperlink w:anchor="_Sec899">
        <w:r>
          <w:rPr>
            <w:color w:val="00467F"/>
            <w:u w:val="single"/>
          </w:rPr>
          <w:t>Apêndice G - Termos de Matriz de Armazenamento e do Azure Data Box</w:t>
        </w:r>
      </w:hyperlink>
      <w:r>
        <w:t xml:space="preserve">, que fornece termos adicionais para os dispositivos de Matriz de Armazenamento e do Azure Data Box. </w:t>
      </w:r>
    </w:p>
    <w:p w:rsidR="008965F2" w:rsidRDefault="005D4087">
      <w:pPr>
        <w:pStyle w:val="ProductList-Bullet"/>
        <w:numPr>
          <w:ilvl w:val="1"/>
          <w:numId w:val="6"/>
        </w:numPr>
      </w:pPr>
      <w:hyperlink w:anchor="_Sec1230">
        <w:r>
          <w:rPr>
            <w:color w:val="00467F"/>
            <w:u w:val="single"/>
          </w:rPr>
          <w:t>Apêndice H - Benefícios Utilização por Estudantes e Programas Académicos</w:t>
        </w:r>
      </w:hyperlink>
      <w:r>
        <w:t xml:space="preserve">, que lista os Produtos Qualificáveis e os </w:t>
      </w:r>
      <w:r>
        <w:fldChar w:fldCharType="begin"/>
      </w:r>
      <w:r>
        <w:instrText xml:space="preserve"> AutoTextList   \s NoStyle \t "Benefício Utilização por Estudantes: A opção para as Instituições que licenciam</w:instrText>
      </w:r>
      <w:r>
        <w:instrText xml:space="preserve"> um Produto qualificável para efeitos de Contabilização de toda a Organização que visa licenciar um Produto para os respetivos Estudantes num rácio de 1:15 ou 1:40 Estudantes por Infotrabalhador (ou membros do pessoal/corpo docente) sem custos adicionais."</w:instrText>
      </w:r>
      <w:r>
        <w:instrText xml:space="preserve"> </w:instrText>
      </w:r>
      <w:r>
        <w:fldChar w:fldCharType="separate"/>
      </w:r>
      <w:r>
        <w:rPr>
          <w:color w:val="0563C1"/>
        </w:rPr>
        <w:t>Benefícios Utilização por Estudantes</w:t>
      </w:r>
      <w:r>
        <w:fldChar w:fldCharType="end"/>
      </w:r>
      <w:r>
        <w:t xml:space="preserve"> associados.</w:t>
      </w:r>
    </w:p>
    <w:p w:rsidR="008965F2" w:rsidRDefault="005D4087">
      <w:pPr>
        <w:pStyle w:val="ProductList-Bullet"/>
        <w:numPr>
          <w:ilvl w:val="0"/>
          <w:numId w:val="6"/>
        </w:numPr>
      </w:pPr>
      <w:hyperlink w:anchor="_Sec844">
        <w:r>
          <w:rPr>
            <w:color w:val="00467F"/>
            <w:u w:val="single"/>
          </w:rPr>
          <w:t>Índice Remissivo</w:t>
        </w:r>
      </w:hyperlink>
      <w:r>
        <w:t>, que lista todos os Produtos referenciados nos Termos de Produto e identifica onde se encontram.</w:t>
      </w:r>
    </w:p>
    <w:p w:rsidR="008965F2" w:rsidRDefault="005D4087">
      <w:pPr>
        <w:pStyle w:val="ProductList-Offering1Heading"/>
        <w:outlineLvl w:val="1"/>
      </w:pPr>
      <w:bookmarkStart w:id="7" w:name="_Sec534"/>
      <w:r>
        <w:t>Como Navegar numa Entrada de Produto</w:t>
      </w:r>
      <w:bookmarkEnd w:id="7"/>
      <w:r>
        <w:fldChar w:fldCharType="begin"/>
      </w:r>
      <w:r>
        <w:instrText xml:space="preserve"> TC "</w:instrText>
      </w:r>
      <w:bookmarkStart w:id="8" w:name="_Toc526087396"/>
      <w:r>
        <w:instrText xml:space="preserve">Como Navegar numa </w:instrText>
      </w:r>
      <w:r>
        <w:instrText>Entrada de Produto</w:instrText>
      </w:r>
      <w:bookmarkEnd w:id="8"/>
      <w:r>
        <w:instrText>" \l 2</w:instrText>
      </w:r>
      <w:r>
        <w:fldChar w:fldCharType="end"/>
      </w:r>
    </w:p>
    <w:p w:rsidR="008965F2" w:rsidRDefault="005D4087">
      <w:pPr>
        <w:pStyle w:val="ProductList-Body"/>
      </w:pPr>
      <w:r>
        <w:t>Cada Entrada de Produto de Software inclui quatro secções: Disponibilidade do Programa, Condições do Produto, Direitos de Utilização e Software Assurance.</w:t>
      </w:r>
    </w:p>
    <w:p w:rsidR="008965F2" w:rsidRDefault="005D4087">
      <w:pPr>
        <w:pStyle w:val="ProductList-Body"/>
      </w:pPr>
      <w:r>
        <w:t>Cada Entrada de Produto de Serviços Online inclui duas secções: Disponibil</w:t>
      </w:r>
      <w:r>
        <w:t xml:space="preserve">idade do Programa e Condições do Produto. </w:t>
      </w:r>
    </w:p>
    <w:p w:rsidR="008965F2" w:rsidRDefault="008965F2">
      <w:pPr>
        <w:pStyle w:val="ProductList-Body"/>
      </w:pPr>
    </w:p>
    <w:p w:rsidR="008965F2" w:rsidRDefault="005D4087">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8965F2" w:rsidRDefault="005D408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8965F2" w:rsidRDefault="008965F2">
      <w:pPr>
        <w:pStyle w:val="ProductList-Body"/>
      </w:pPr>
    </w:p>
    <w:p w:rsidR="008965F2" w:rsidRDefault="005D4087">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rsidR="008965F2" w:rsidRDefault="005D4087">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8965F2" w:rsidRDefault="008965F2">
      <w:pPr>
        <w:pStyle w:val="ProductList-Body"/>
      </w:pPr>
    </w:p>
    <w:p w:rsidR="008965F2" w:rsidRDefault="005D4087">
      <w:pPr>
        <w:pStyle w:val="ProductList-Body"/>
      </w:pPr>
      <w:r>
        <w:rPr>
          <w:b/>
          <w:color w:val="00188F"/>
        </w:rPr>
        <w:t xml:space="preserve">3. Direitos de Utilização </w:t>
      </w:r>
      <w:r>
        <w:t>identificam os Termos de Licenciame</w:t>
      </w:r>
      <w:r>
        <w:t>nto para cada Produto de Software, incluindo os Termos de Licenciamento Universal, o Modelo de Licenciamento aplicável e quaisquer Termos de Licenciamento Específicos de Produto. As referências a “Direitos de Utilização” no contrato de licenciamento em vol</w:t>
      </w:r>
      <w:r>
        <w:t>ume do Cliente referem-se aos termos incluídos na secção Direitos de Utilização de cada Entrada de Produto de Software. Os termos para os Serviços Online estão nos OST.</w:t>
      </w:r>
    </w:p>
    <w:p w:rsidR="008965F2" w:rsidRDefault="005D408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8965F2" w:rsidRDefault="008965F2">
      <w:pPr>
        <w:pStyle w:val="ProductList-Body"/>
      </w:pPr>
    </w:p>
    <w:p w:rsidR="008965F2" w:rsidRDefault="005D4087">
      <w:pPr>
        <w:pStyle w:val="ProductList-Body"/>
      </w:pPr>
      <w:r>
        <w:rPr>
          <w:b/>
          <w:color w:val="00188F"/>
        </w:rPr>
        <w:t xml:space="preserve">4. Software Assurance </w:t>
      </w:r>
      <w:r>
        <w:t>identifica os termos e condições associados à cobertura SA.</w:t>
      </w:r>
    </w:p>
    <w:p w:rsidR="008965F2" w:rsidRDefault="005D408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8965F2" w:rsidRDefault="005D4087">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526087397"/>
      <w:r>
        <w:instrText>Clarificação e Resumo das Alterações ao presente Documento</w:instrText>
      </w:r>
      <w:bookmarkEnd w:id="10"/>
      <w:r>
        <w:instrText>" \l 2</w:instrText>
      </w:r>
      <w:r>
        <w:fldChar w:fldCharType="end"/>
      </w:r>
    </w:p>
    <w:p w:rsidR="008965F2" w:rsidRDefault="005D4087">
      <w:pPr>
        <w:pStyle w:val="ProductList-Body"/>
      </w:pPr>
      <w:r>
        <w:t>Abaixo encontram-se as adições, eliminações e outras alterações recentes aos Termos de Produto. Além disso, encontram-se lista</w:t>
      </w:r>
      <w:r>
        <w:t>das abaixo as clarificações da política da Microsoft em resposta às questões comuns dos clientes.</w:t>
      </w:r>
    </w:p>
    <w:tbl>
      <w:tblPr>
        <w:tblStyle w:val="PURTable"/>
        <w:tblW w:w="0" w:type="dxa"/>
        <w:tblLook w:val="04A0" w:firstRow="1" w:lastRow="0" w:firstColumn="1" w:lastColumn="0" w:noHBand="0" w:noVBand="1"/>
      </w:tblPr>
      <w:tblGrid>
        <w:gridCol w:w="5411"/>
        <w:gridCol w:w="5379"/>
      </w:tblGrid>
      <w:tr w:rsidR="00896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Eliminações</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Access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Excel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Standard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Professional Plus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Outlook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PowerPoint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Project Standard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Project Professional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Publisher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Skype para Empresas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Skype para Empresas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Visio 2016 Standard</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Visio 2016 Professional</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Word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Work at Home para Office Standard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Work at Home para Office Standard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Work at Home para Office Professional Pl</w:t>
            </w:r>
            <w:r>
              <w:t>us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Work at Home para Office Professional Plus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Excel 2019 para Mac</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Excel 2016 para Mac</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Skype para Empresas para Mac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Lync for Mac 2011</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2016 para Mac Standard</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Outlook 2019 para Mac</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Outlook 2016 para Mac</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PowerPoint 2019 para Mac</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PowerPoint 2016 para Mac</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Word 2019 para Mac</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Word 2016 para Mac</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Work at Home para Mac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Work at Home para Mac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lastRenderedPageBreak/>
              <w:t>CAL para Serviços de Gestão de Direitos do Active Directory do Windows Server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para Serviços de Gestão</w:t>
            </w:r>
            <w:r>
              <w:t xml:space="preserve"> de Direitos do Active Directory do Windows Server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do Windows Server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do Windows Server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de Serviços de Ambiente de Trabalho Remoto do Windows Server 2019 (Dispositivo e Utilizador)</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CAL de Serviços de Ambiente de Trabalho Remoto </w:t>
            </w:r>
            <w:r>
              <w:t>do Windows Server 2016 (Dispositivo e Utilizador)</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External Connector para os Serviços de Ambiente de Trabalho Remoto do Windows Server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External Connector para os Serviços de Ambiente de Trabalho Remoto do Windows Server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2019 Datacenter (Licenças Core, 2 por pacote)</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2016 Datacenter (Licenças Core, 2 por pacote)</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2019 Datacenter (Licenças Core, 16 por pacote)</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2016 Datacenter (Licenças Core, 16 por pacote)</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2016 Essentials</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2019 Standard (Licenças Core, 2 por pacote)</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2016 Standard (Licenças Core, 2 por pacote)</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2019 Standard (Licenças Core, 16 por pacote)</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w:t>
            </w:r>
            <w:r>
              <w:t xml:space="preserve"> 2016 Standard (Licenças Core, 16 por pacote)</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External Connector para os Serviços de Gestão de Direitos do Active Directory do Windows Server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External Connector para os Serviços de Gestão de Direitos do Active Directory do Windows Server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Extern</w:t>
            </w:r>
            <w:r>
              <w:t>al Connector para Windows Server 2019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External Connector para Windows Server 2016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Suplemento do Dynamics 365 Business Central Premium/Team Members Cloud</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Skype para Empresas Online Plano 1</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Linhas de Encomenda do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Dynamics 365 for Customer Service Professional (SL de Utilizador)</w:t>
            </w:r>
          </w:p>
        </w:tc>
        <w:tc>
          <w:tcPr>
            <w:tcW w:w="612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2"/>
      </w:pPr>
      <w:r>
        <w:t>Termos de Licenciamento Universal</w:t>
      </w:r>
    </w:p>
    <w:p w:rsidR="008965F2" w:rsidRDefault="005D4087">
      <w:pPr>
        <w:pStyle w:val="ProductList-Body"/>
      </w:pPr>
      <w:hyperlink w:anchor="_Sec537">
        <w:r>
          <w:rPr>
            <w:color w:val="00467F"/>
            <w:u w:val="single"/>
          </w:rPr>
          <w:t>Notificações</w:t>
        </w:r>
      </w:hyperlink>
      <w:r>
        <w:t>: Foi adicionado o aviso de proteção antimalware ao Windows Serv</w:t>
      </w:r>
      <w:r>
        <w:t xml:space="preserve">er 2019, que indica que o software vai ativar a proteção antimalware se não estiver instalada outra proteção ou tiver expirado. </w:t>
      </w:r>
    </w:p>
    <w:p w:rsidR="008965F2" w:rsidRDefault="005D4087">
      <w:pPr>
        <w:pStyle w:val="ProductList-Body"/>
      </w:pPr>
      <w:hyperlink w:anchor="_Sec537">
        <w:r>
          <w:rPr>
            <w:color w:val="00467F"/>
            <w:u w:val="single"/>
          </w:rPr>
          <w:t>Teste de Referência</w:t>
        </w:r>
      </w:hyperlink>
      <w:r>
        <w:t>: A referência ao Windows Server foi retirada da cláusula Testes de Referência</w:t>
      </w:r>
      <w:r>
        <w:t>. Os testes de referência do Windows Server exigem agora o consentimento prévio por escrito da Microsoft para divulgarem a terceiros os resultados de qualquer teste de referência.</w:t>
      </w:r>
    </w:p>
    <w:p w:rsidR="008965F2" w:rsidRDefault="008965F2">
      <w:pPr>
        <w:pStyle w:val="ProductList-Body"/>
      </w:pPr>
    </w:p>
    <w:p w:rsidR="008965F2" w:rsidRDefault="005D4087">
      <w:pPr>
        <w:pStyle w:val="ProductList-ClauseHeading"/>
        <w:outlineLvl w:val="2"/>
      </w:pPr>
      <w:r>
        <w:t>Software</w:t>
      </w:r>
    </w:p>
    <w:p w:rsidR="008965F2" w:rsidRDefault="005D4087">
      <w:pPr>
        <w:pStyle w:val="ProductList-Body"/>
      </w:pPr>
      <w:hyperlink w:anchor="_Sec610">
        <w:r>
          <w:rPr>
            <w:color w:val="00467F"/>
            <w:u w:val="single"/>
          </w:rPr>
          <w:t>Microsoft Dynamics 365 no local</w:t>
        </w:r>
      </w:hyperlink>
      <w:r>
        <w:t>: For</w:t>
      </w:r>
      <w:r>
        <w:t>am atualizados os termos para clarificar que é necessária a SA ativa nas CALs do Dynamics 365 para implementar o software em servidores partilhados.</w:t>
      </w:r>
    </w:p>
    <w:p w:rsidR="008965F2" w:rsidRDefault="005D4087">
      <w:pPr>
        <w:pStyle w:val="ProductList-Body"/>
      </w:pPr>
      <w:hyperlink w:anchor="_Sec611">
        <w:r>
          <w:rPr>
            <w:color w:val="00467F"/>
            <w:u w:val="single"/>
          </w:rPr>
          <w:t>Aplicações do Office</w:t>
        </w:r>
      </w:hyperlink>
      <w:r>
        <w:t>: Atualizações gerais às secções Aplicações de Estação de</w:t>
      </w:r>
      <w:r>
        <w:t xml:space="preserve"> Trabalho do Office e Office para Mac para prever o lançamento das Aplicações do Office 2019.</w:t>
      </w:r>
    </w:p>
    <w:p w:rsidR="008965F2" w:rsidRDefault="005D4087">
      <w:pPr>
        <w:pStyle w:val="ProductList-Body"/>
      </w:pPr>
      <w:hyperlink w:anchor="_Sec639">
        <w:r>
          <w:rPr>
            <w:color w:val="00467F"/>
            <w:u w:val="single"/>
          </w:rPr>
          <w:t>Project Server</w:t>
        </w:r>
      </w:hyperlink>
      <w:r>
        <w:t>: O Project Professional 2019 foi adicionado à tabela na secção 3.1 Acesso a Software de Servidor que oferece acesso a</w:t>
      </w:r>
      <w:r>
        <w:t xml:space="preserve">o Project Server aos dispositivos licenciados com o Project Professional 2019. </w:t>
      </w:r>
    </w:p>
    <w:p w:rsidR="008965F2" w:rsidRDefault="005D4087">
      <w:pPr>
        <w:pStyle w:val="ProductList-Body"/>
      </w:pPr>
      <w:hyperlink w:anchor="_Sec650">
        <w:r>
          <w:rPr>
            <w:color w:val="00467F"/>
            <w:u w:val="single"/>
          </w:rPr>
          <w:t>Visual Studio Team Foundation Server</w:t>
        </w:r>
      </w:hyperlink>
      <w:r>
        <w:t>: Foram atualizadas todas as instancias do Visual Studio Team Services para os Serviços de DevOps do Azure.</w:t>
      </w:r>
    </w:p>
    <w:p w:rsidR="008965F2" w:rsidRDefault="005D4087">
      <w:pPr>
        <w:pStyle w:val="ProductList-Body"/>
      </w:pPr>
      <w:r>
        <w:t>Si</w:t>
      </w:r>
      <w:r>
        <w:t xml:space="preserve">stema Operativo de Estação de Trabalho Windows: A tabela Disponibilidade do Programa foi atualizada e reorganizada para efeitos de clareza. </w:t>
      </w:r>
    </w:p>
    <w:p w:rsidR="008965F2" w:rsidRDefault="008965F2">
      <w:pPr>
        <w:pStyle w:val="ProductList-Body"/>
      </w:pPr>
    </w:p>
    <w:p w:rsidR="008965F2" w:rsidRDefault="005D4087">
      <w:pPr>
        <w:pStyle w:val="ProductList-ClauseHeading"/>
        <w:outlineLvl w:val="2"/>
      </w:pPr>
      <w:r>
        <w:t>Serviços Online</w:t>
      </w:r>
    </w:p>
    <w:p w:rsidR="008965F2" w:rsidRDefault="005D4087">
      <w:pPr>
        <w:pStyle w:val="ProductList-Body"/>
      </w:pPr>
      <w:hyperlink w:anchor="_Sec1151">
        <w:r>
          <w:rPr>
            <w:color w:val="00467F"/>
            <w:u w:val="single"/>
          </w:rPr>
          <w:t>Serviços do Microsoft Dynamics 365</w:t>
        </w:r>
      </w:hyperlink>
      <w:r>
        <w:t>: Foram adicionados termos de proteção de direitos adquiridos que indicam que os clientes atuais com licenças Membro da Equipa adquiridas antes de 1 de outubro de 2018 podem utilizar as licenças Membro da Equipa atuais e adquiridas recentemente, em conform</w:t>
      </w:r>
      <w:r>
        <w:t xml:space="preserve">idade com a descrição do serviço no Apêndice H do Guia de Licenciamento do Dynamics 365, durante a vigência da subscrição atual e de qualquer período de subscrição subsequente, com início anterior a 1 de julho de 2020 ou até 30 de junho de 2023, consoante </w:t>
      </w:r>
      <w:r>
        <w:t>aquela que se verifique primeiro.</w:t>
      </w:r>
    </w:p>
    <w:p w:rsidR="008965F2" w:rsidRDefault="005D4087">
      <w:pPr>
        <w:pStyle w:val="ProductList-Body"/>
      </w:pPr>
      <w:hyperlink w:anchor="_Sec629">
        <w:r>
          <w:rPr>
            <w:color w:val="00467F"/>
            <w:u w:val="single"/>
          </w:rPr>
          <w:t>Microsoft 365</w:t>
        </w:r>
      </w:hyperlink>
      <w:r>
        <w:t>: Foi adicionada uma declaração relativa à futura descontinuação em janeiro de 2019 do Direito de Utilização do Office Professional Plus (no local) para os Clientes do Microsoft 3</w:t>
      </w:r>
      <w:r>
        <w:t>65 E3/E5 de SA Existente e MPSA. A partir de 1 de janeiro de 2019, os direitos de utilização do Office Professional Plus para as USLs e USLs do Microsoft 365 E3/E5 de SA Existente adquiridas em MPSA não estarão disponíveis para os Clientes novos ou que efe</w:t>
      </w:r>
      <w:r>
        <w:t>tuem uma renovação.</w:t>
      </w:r>
    </w:p>
    <w:p w:rsidR="008965F2" w:rsidRDefault="005D4087">
      <w:pPr>
        <w:pStyle w:val="ProductList-Body"/>
      </w:pPr>
      <w:hyperlink w:anchor="_Sec669">
        <w:r>
          <w:rPr>
            <w:color w:val="00467F"/>
            <w:u w:val="single"/>
          </w:rPr>
          <w:t>Serviços de Áudio</w:t>
        </w:r>
      </w:hyperlink>
      <w:r>
        <w:t>: Foi atualizado o título da secção de Skype para Empresas Online para Serviços de Áudio.</w:t>
      </w:r>
    </w:p>
    <w:p w:rsidR="008965F2" w:rsidRDefault="008965F2">
      <w:pPr>
        <w:pStyle w:val="ProductList-Body"/>
      </w:pPr>
    </w:p>
    <w:p w:rsidR="008965F2" w:rsidRDefault="005D4087">
      <w:pPr>
        <w:pStyle w:val="ProductList-ClauseHeading"/>
        <w:outlineLvl w:val="2"/>
      </w:pPr>
      <w:r>
        <w:t>Glossário</w:t>
      </w:r>
    </w:p>
    <w:p w:rsidR="008965F2" w:rsidRDefault="005D4087">
      <w:pPr>
        <w:pStyle w:val="ProductList-Body"/>
      </w:pPr>
      <w:hyperlink w:anchor="_Sec553">
        <w:r>
          <w:rPr>
            <w:color w:val="00467F"/>
            <w:u w:val="single"/>
          </w:rPr>
          <w:t>Definições</w:t>
        </w:r>
      </w:hyperlink>
      <w:r>
        <w:t>: Foi atualizada a definição “Windows Server Container com isolamento Hyper-V” para prever ao lançamento do Windows Server 2019.</w:t>
      </w:r>
    </w:p>
    <w:p w:rsidR="008965F2" w:rsidRDefault="008965F2">
      <w:pPr>
        <w:pStyle w:val="ProductList-Body"/>
      </w:pPr>
    </w:p>
    <w:p w:rsidR="008965F2" w:rsidRDefault="005D4087">
      <w:pPr>
        <w:pStyle w:val="ProductList-ClauseHeading"/>
        <w:outlineLvl w:val="2"/>
      </w:pPr>
      <w:r>
        <w:t>Apêndice A - Licenças Equivalentes de CAL/ML</w:t>
      </w:r>
    </w:p>
    <w:p w:rsidR="008965F2" w:rsidRDefault="005D4087">
      <w:pPr>
        <w:pStyle w:val="ProductList-Body"/>
      </w:pPr>
      <w:r>
        <w:t xml:space="preserve">Foi removido o Office 365 E4 e adicionado o Microsoft 365 F1 à </w:t>
      </w:r>
      <w:hyperlink w:anchor="_Sec591">
        <w:r>
          <w:rPr>
            <w:color w:val="00467F"/>
            <w:u w:val="single"/>
          </w:rPr>
          <w:t>tabela Licenças Equivalentes de CAL/ML</w:t>
        </w:r>
      </w:hyperlink>
      <w:r>
        <w:t>.</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8965F2">
      <w:pPr>
        <w:sectPr w:rsidR="008965F2">
          <w:headerReference w:type="default" r:id="rId24"/>
          <w:footerReference w:type="default" r:id="rId25"/>
          <w:type w:val="continuous"/>
          <w:pgSz w:w="12240" w:h="15840" w:code="1"/>
          <w:pgMar w:top="1170" w:right="720" w:bottom="720" w:left="720" w:header="432" w:footer="288" w:gutter="0"/>
          <w:cols w:space="360"/>
        </w:sectPr>
      </w:pPr>
    </w:p>
    <w:p w:rsidR="008965F2" w:rsidRDefault="005D4087">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526087398"/>
      <w:r>
        <w:instrText>Termos de Licenciamento</w:instrText>
      </w:r>
      <w:bookmarkEnd w:id="12"/>
      <w:r>
        <w:instrText>" \l 1</w:instrText>
      </w:r>
      <w:r>
        <w:fldChar w:fldCharType="end"/>
      </w:r>
    </w:p>
    <w:p w:rsidR="008965F2" w:rsidRDefault="005D4087">
      <w:pPr>
        <w:pStyle w:val="ProductList-Body"/>
      </w:pPr>
      <w:r>
        <w:t>Todas as instâncias dos “Direitos de Utilização” no contrato de licenciamento em volume do Cliente referem-se aos t</w:t>
      </w:r>
      <w:r>
        <w:t>ermos identificados na secção “Direitos de Utilização” de cada Entrada de Produto. Para cada Produto, são incluídos os Termos de Licenciamento Universal, os Termos de Modelo de Licenciamento aplicáveis e quaisquer Termos de Licenciamento Específicos de Pro</w:t>
      </w:r>
      <w:r>
        <w:t>duto na Entrada de Produto.</w:t>
      </w:r>
    </w:p>
    <w:p w:rsidR="008965F2" w:rsidRDefault="008965F2">
      <w:pPr>
        <w:pStyle w:val="ProductList-Body"/>
      </w:pPr>
    </w:p>
    <w:p w:rsidR="008965F2" w:rsidRDefault="005D4087">
      <w:pPr>
        <w:pStyle w:val="ProductList-Body"/>
      </w:pPr>
      <w:r>
        <w:t>Para os Serviços Online, as referências aos “Direitos de Utilização” no contrato de licenciamento em volume do Cliente indicam os OST. Se um Produto de software incluir o software e os serviços online, estes últimos serão regul</w:t>
      </w:r>
      <w:r>
        <w:t>ados pelos termos dos OST e todo o software será regulado por estes Termos de Licenciamento.</w:t>
      </w:r>
    </w:p>
    <w:p w:rsidR="008965F2" w:rsidRDefault="005D4087">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526087399"/>
      <w:r>
        <w:instrText>Termos de Licenciamento Universal</w:instrText>
      </w:r>
      <w:bookmarkEnd w:id="14"/>
      <w:r>
        <w:instrText>" \l 2</w:instrText>
      </w:r>
      <w:r>
        <w:fldChar w:fldCharType="end"/>
      </w:r>
    </w:p>
    <w:p w:rsidR="008965F2" w:rsidRDefault="005D4087">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w:t>
      </w:r>
      <w:r>
        <w:t xml:space="preserve"> Produto).</w:t>
      </w:r>
    </w:p>
    <w:p w:rsidR="008965F2" w:rsidRDefault="008965F2">
      <w:pPr>
        <w:pStyle w:val="ProductList-Body"/>
      </w:pPr>
    </w:p>
    <w:p w:rsidR="008965F2" w:rsidRDefault="005D4087">
      <w:pPr>
        <w:pStyle w:val="ProductList-ClauseHeading"/>
        <w:outlineLvl w:val="2"/>
      </w:pPr>
      <w:r>
        <w:t>1. Definições</w:t>
      </w:r>
    </w:p>
    <w:p w:rsidR="008965F2" w:rsidRDefault="005D4087">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8965F2" w:rsidRDefault="008965F2">
      <w:pPr>
        <w:pStyle w:val="ProductList-Body"/>
      </w:pPr>
    </w:p>
    <w:p w:rsidR="008965F2" w:rsidRDefault="005D4087">
      <w:pPr>
        <w:pStyle w:val="ProductList-ClauseHeading"/>
        <w:outlineLvl w:val="2"/>
      </w:pPr>
      <w:r>
        <w:t xml:space="preserve">2. Direitos de Utilização do </w:t>
      </w:r>
      <w:r>
        <w:t>Cliente</w:t>
      </w:r>
    </w:p>
    <w:p w:rsidR="008965F2" w:rsidRDefault="005D4087">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w:instrText>
      </w:r>
      <w:r>
        <w:instrText xml:space="preserv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8965F2" w:rsidRDefault="008965F2">
      <w:pPr>
        <w:pStyle w:val="ProductList-Body"/>
      </w:pPr>
    </w:p>
    <w:p w:rsidR="008965F2" w:rsidRDefault="005D4087">
      <w:pPr>
        <w:pStyle w:val="ProductList-ClauseHeading"/>
        <w:outlineLvl w:val="2"/>
      </w:pPr>
      <w:r>
        <w:t>3. Direitos de Utilização de Outras Versões e Edições Inferiores</w:t>
      </w:r>
    </w:p>
    <w:p w:rsidR="008965F2" w:rsidRDefault="005D4087">
      <w:pPr>
        <w:pStyle w:val="ProductList-Body"/>
      </w:pPr>
      <w:r>
        <w:t xml:space="preserve">Em qualquer cópia ou </w:t>
      </w:r>
      <w:r>
        <w:fldChar w:fldCharType="begin"/>
      </w:r>
      <w:r>
        <w:instrText xml:space="preserve"> Aut</w:instrText>
      </w:r>
      <w:r>
        <w:instrText xml:space="preserve">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w:t>
      </w:r>
      <w:r>
        <w:t xml:space="preserve">,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w:instrText>
      </w:r>
      <w:r>
        <w:instrText xml:space="preserve">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w:t>
      </w:r>
      <w:r>
        <w:t>a ainda se aplicam. As licenças para versões anteriores e edições inferiores não satisfazem os requisitos de licenciamento de um Produto.</w:t>
      </w:r>
    </w:p>
    <w:p w:rsidR="008965F2" w:rsidRDefault="008965F2">
      <w:pPr>
        <w:pStyle w:val="ProductList-Body"/>
      </w:pPr>
    </w:p>
    <w:p w:rsidR="008965F2" w:rsidRDefault="005D4087">
      <w:pPr>
        <w:pStyle w:val="ProductList-ClauseHeading"/>
        <w:outlineLvl w:val="2"/>
      </w:pPr>
      <w:r>
        <w:t>4. Software de Terceiros</w:t>
      </w:r>
    </w:p>
    <w:p w:rsidR="008965F2" w:rsidRDefault="005D4087">
      <w:pPr>
        <w:pStyle w:val="ProductList-Body"/>
      </w:pPr>
      <w:r>
        <w:t>O software pode conter programas proprietários de terceiros ou open source, ou componentes l</w:t>
      </w:r>
      <w:r>
        <w:t>icenciados ao abrigo de termos em separado apresentados ao Cliente durante a instalação ou no ficheiro “Notificações de Terceiros” que acompanha o software. O software também poderá conter programas de open source de terceiros que a Microsoft, e não tercei</w:t>
      </w:r>
      <w:r>
        <w:t>ros, licencia ao Cliente ao abrigo dos termos de licenciamento da Microsoft.</w:t>
      </w:r>
    </w:p>
    <w:p w:rsidR="008965F2" w:rsidRDefault="008965F2">
      <w:pPr>
        <w:pStyle w:val="ProductList-Body"/>
      </w:pPr>
    </w:p>
    <w:p w:rsidR="008965F2" w:rsidRDefault="005D4087">
      <w:pPr>
        <w:pStyle w:val="ProductList-ClauseHeading"/>
        <w:outlineLvl w:val="2"/>
      </w:pPr>
      <w:r>
        <w:t>5. Código de Pré-lançamento, Atualizações ou Suplementos, Funcionalidade Adicional</w:t>
      </w:r>
    </w:p>
    <w:p w:rsidR="008965F2" w:rsidRDefault="005D4087">
      <w:pPr>
        <w:pStyle w:val="ProductList-Body"/>
      </w:pPr>
      <w:r>
        <w:t>A Microsoft pode oferecer atualizações ou suplementos para os Produtos. O Cliente poderá utiliz</w:t>
      </w:r>
      <w:r>
        <w:t>ar as atualizações ou suplementos para os Produtos, código de pré-lançamento, funcionalidade adicional e serviços suplementares opcionais para os Produtos, sujeitos a termos específicos (se existirem) que os acompanham. Alguns Produtos requerem atualizaçõe</w:t>
      </w:r>
      <w:r>
        <w:t>s automáticas, conforme descrito nos Termos de Licenciamento Específicos de Produto.</w:t>
      </w:r>
    </w:p>
    <w:p w:rsidR="008965F2" w:rsidRDefault="008965F2">
      <w:pPr>
        <w:pStyle w:val="ProductList-Body"/>
      </w:pPr>
    </w:p>
    <w:p w:rsidR="008965F2" w:rsidRDefault="005D4087">
      <w:pPr>
        <w:pStyle w:val="ProductList-ClauseHeading"/>
        <w:outlineLvl w:val="2"/>
      </w:pPr>
      <w:r>
        <w:t>6. Restrições</w:t>
      </w:r>
    </w:p>
    <w:p w:rsidR="008965F2" w:rsidRDefault="005D4087">
      <w:pPr>
        <w:pStyle w:val="ProductList-Body"/>
      </w:pPr>
      <w:r>
        <w:t>O Cliente não poderá (e não está licenciado para) utilizar os Produtos para oferecer serviços de alojamento comerciais a terceiros, contornar quaisquer limi</w:t>
      </w:r>
      <w:r>
        <w:t xml:space="preserve">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w:instrText>
      </w:r>
      <w:r>
        <w:instrText xml:space="preserve">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w:t>
      </w:r>
      <w:r>
        <w:t xml:space="preserve">e permitido pela Microsoft. Os direitos de acesso ao software em qualquer dispositivo não conferem ao Cliente quaisquer direitos de implementação de patentes da Microsoft ou outros direitos de propriedade intelectual da Microsoft no próprio dispositivo ou </w:t>
      </w:r>
      <w:r>
        <w:t>em qualquer outro software ou dispositivos.</w:t>
      </w:r>
    </w:p>
    <w:p w:rsidR="008965F2" w:rsidRDefault="008965F2">
      <w:pPr>
        <w:pStyle w:val="ProductList-Body"/>
      </w:pPr>
    </w:p>
    <w:p w:rsidR="008965F2" w:rsidRDefault="005D4087">
      <w:pPr>
        <w:pStyle w:val="ProductList-ClauseHeading"/>
        <w:outlineLvl w:val="2"/>
      </w:pPr>
      <w:r>
        <w:t>7. Software Assurance</w:t>
      </w:r>
    </w:p>
    <w:p w:rsidR="008965F2" w:rsidRDefault="005D4087">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w:instrText>
      </w:r>
      <w:r>
        <w:instrText xml:space="preserve">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8965F2" w:rsidRDefault="008965F2">
      <w:pPr>
        <w:pStyle w:val="ProductList-Body"/>
      </w:pPr>
    </w:p>
    <w:p w:rsidR="008965F2" w:rsidRDefault="005D4087">
      <w:pPr>
        <w:pStyle w:val="ProductList-ClauseHeading"/>
        <w:outlineLvl w:val="2"/>
      </w:pPr>
      <w:r>
        <w:t>8. Gestão de Software de Outsourcing</w:t>
      </w:r>
    </w:p>
    <w:p w:rsidR="008965F2" w:rsidRDefault="005D4087">
      <w:pPr>
        <w:pStyle w:val="ProductList-Body"/>
      </w:pPr>
      <w:r>
        <w:t xml:space="preserve">O Cliente poderá instalar e utilizar cópias licenciadas do software em </w:t>
      </w:r>
      <w:r>
        <w:fldChar w:fldCharType="begin"/>
      </w:r>
      <w:r>
        <w:instrText xml:space="preserve"> Auto</w:instrText>
      </w:r>
      <w:r>
        <w:instrText xml:space="preserve">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w:t>
      </w:r>
      <w:r>
        <w:t>tros dispositivos estejam e permaneçam totalmente dedicados à utilização por parte do Cliente. O Cliente é responsável por todas as obrigações ao abrigo do respetivo contrato de licenciamento em volume, independentemente da localização física do hardware n</w:t>
      </w:r>
      <w:r>
        <w:t>o qual é utilizado o software.</w:t>
      </w:r>
    </w:p>
    <w:p w:rsidR="008965F2" w:rsidRDefault="008965F2">
      <w:pPr>
        <w:pStyle w:val="ProductList-Body"/>
      </w:pPr>
    </w:p>
    <w:p w:rsidR="008965F2" w:rsidRDefault="005D4087">
      <w:pPr>
        <w:pStyle w:val="ProductList-ClauseHeading"/>
        <w:outlineLvl w:val="2"/>
      </w:pPr>
      <w:r>
        <w:lastRenderedPageBreak/>
        <w:t>9. Atribuição e Reatribuição de Licenças</w:t>
      </w:r>
    </w:p>
    <w:p w:rsidR="008965F2" w:rsidRDefault="005D4087">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w:instrText>
      </w:r>
      <w:r>
        <w:instrText xml:space="preserv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w:instrText>
      </w:r>
      <w:r>
        <w:instrText xml:space="preserve">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w:instrText>
      </w:r>
      <w:r>
        <w:instrText xml:space="preserve">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w:instrText>
      </w:r>
      <w:r>
        <w:instrText xml:space="preserve">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w:t>
      </w:r>
      <w:r>
        <w:t>dispositivo fora do serviço. O Cliente tem de remover o software ou bloquear o acesso do dispositivo anterior ou ao utilizador anterior. A cobertura SA e quaisquer Licenças concedidas ou adquiridas relacionadas com a cobertura SA só poderão ser reatribuída</w:t>
      </w:r>
      <w:r>
        <w:t xml:space="preserve">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termos adicionais à reatribuição das licenças por dispositivo de sistema operativo de es</w:t>
      </w:r>
      <w:r>
        <w:t xml:space="preserve">tação de trabalho Windows, conforme detalhado na </w:t>
      </w:r>
      <w:hyperlink w:anchor="_Sec652">
        <w:r>
          <w:rPr>
            <w:color w:val="00467F"/>
            <w:u w:val="single"/>
          </w:rPr>
          <w:t>Entrada de Produto do Windows</w:t>
        </w:r>
      </w:hyperlink>
      <w:r>
        <w:t>.</w:t>
      </w:r>
    </w:p>
    <w:p w:rsidR="008965F2" w:rsidRDefault="008965F2">
      <w:pPr>
        <w:pStyle w:val="ProductList-Body"/>
      </w:pPr>
    </w:p>
    <w:p w:rsidR="008965F2" w:rsidRDefault="005D4087">
      <w:pPr>
        <w:pStyle w:val="ProductList-ClauseHeading"/>
        <w:outlineLvl w:val="2"/>
      </w:pPr>
      <w:r>
        <w:t>10. Medidas Técnicas</w:t>
      </w:r>
    </w:p>
    <w:p w:rsidR="008965F2" w:rsidRDefault="005D4087">
      <w:pPr>
        <w:pStyle w:val="ProductList-Body"/>
      </w:pPr>
      <w:r>
        <w:t>A Microsoft poderá utilizar medidas técnicas para aplicar os termos que limitam a utilização por parte do Cliente de determi</w:t>
      </w:r>
      <w:r>
        <w:t xml:space="preserve">nadas versões do Produto e poderá verificar o cumprimento com esses termos conforme fornecido no contrato de licenciamento em volume do Cliente. Alguns Produtos estão protegidos por medidas tecnológicas e requerem ativação ou validação, bem como uma chave </w:t>
      </w:r>
      <w:r>
        <w:t>do produto para serem instalados ou acedidos.</w:t>
      </w:r>
    </w:p>
    <w:p w:rsidR="008965F2" w:rsidRDefault="008965F2">
      <w:pPr>
        <w:pStyle w:val="ProductList-Body"/>
      </w:pPr>
    </w:p>
    <w:p w:rsidR="008965F2" w:rsidRDefault="005D4087">
      <w:pPr>
        <w:pStyle w:val="ProductList-SubClauseHeading"/>
        <w:outlineLvl w:val="3"/>
      </w:pPr>
      <w:r>
        <w:t>10.1 Ativação e validação</w:t>
      </w:r>
    </w:p>
    <w:p w:rsidR="008965F2" w:rsidRDefault="005D4087">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w:t>
      </w:r>
      <w:r>
        <w:t>are poderá ser limitado, a menos que esteja ativado. O Cliente não está licenciado para continuar a utilizar o software se o tentou ativar sem êxito. Cada dispositivo que não tenha sido ativado por um Serviço de Gestão de Chaves (KMS) deve utilizar uma Cha</w:t>
      </w:r>
      <w:r>
        <w:t>ve de Ativação Múltipla (MAK) ou Ativação baseada no Azure AD. O Cliente não poderá contornar a ativação ou validação.</w:t>
      </w:r>
    </w:p>
    <w:p w:rsidR="008965F2" w:rsidRDefault="008965F2">
      <w:pPr>
        <w:pStyle w:val="ProductList-BodyIndented"/>
      </w:pPr>
    </w:p>
    <w:p w:rsidR="008965F2" w:rsidRDefault="005D4087">
      <w:pPr>
        <w:pStyle w:val="ProductList-SubClauseHeading"/>
        <w:outlineLvl w:val="3"/>
      </w:pPr>
      <w:r>
        <w:t>10.2 Chaves de Produto</w:t>
      </w:r>
    </w:p>
    <w:p w:rsidR="008965F2" w:rsidRDefault="005D4087">
      <w:pPr>
        <w:pStyle w:val="ProductList-BodyIndented"/>
      </w:pPr>
      <w:r>
        <w:t xml:space="preserve">É necessária uma chave de produto atribuída para utilizar o software com licença. Todas as chaves de produto são </w:t>
      </w:r>
      <w:r>
        <w:t>Informações Confidenciais da Microsoft. Sem prejuízo de disposição em contrário no contrato de licenciamento em volume do Cliente, este não poderá divulgar as chaves de produto a terceiros. O Cliente não poderá fornecer acesso não seguro aos respetivos com</w:t>
      </w:r>
      <w:r>
        <w:t xml:space="preserve">putadores com o serviço de gestão de chaves (KMS) através de uma rede não controlada. Em caso de utilização ou divulgação não autorizada das chaves de produto ou chaves KMS, a Microsoft poderá impedir ativações posteriores, desativar ou bloquear as chaves </w:t>
      </w:r>
      <w:r>
        <w:t>de produto de ativação ou validação e tomar outras medidas apropriadas.</w:t>
      </w:r>
    </w:p>
    <w:p w:rsidR="008965F2" w:rsidRDefault="008965F2">
      <w:pPr>
        <w:pStyle w:val="ProductList-BodyIndented"/>
      </w:pPr>
    </w:p>
    <w:p w:rsidR="008965F2" w:rsidRDefault="005D4087">
      <w:pPr>
        <w:pStyle w:val="ProductList-ClauseHeading"/>
        <w:outlineLvl w:val="2"/>
      </w:pPr>
      <w:r>
        <w:t>11. Notificações</w:t>
      </w:r>
    </w:p>
    <w:p w:rsidR="008965F2" w:rsidRDefault="005D4087">
      <w:pPr>
        <w:pStyle w:val="ProductList-Body"/>
      </w:pPr>
      <w:r>
        <w:t>Quando indicado na secção Direitos de Utilização de cada Entrada de Produto, aplicam-se as seguintes notificações:</w:t>
      </w:r>
    </w:p>
    <w:p w:rsidR="008965F2" w:rsidRDefault="008965F2">
      <w:pPr>
        <w:pStyle w:val="ProductList-Body"/>
      </w:pPr>
    </w:p>
    <w:p w:rsidR="008965F2" w:rsidRDefault="005D4087">
      <w:pPr>
        <w:pStyle w:val="ProductList-SubClauseHeading"/>
        <w:outlineLvl w:val="3"/>
      </w:pPr>
      <w:r>
        <w:t>11.1 Funcionalidades baseadas na Internet</w:t>
      </w:r>
    </w:p>
    <w:p w:rsidR="008965F2" w:rsidRDefault="005D4087">
      <w:pPr>
        <w:pStyle w:val="ProductList-BodyIndented"/>
      </w:pPr>
      <w:r>
        <w:t>Os Produ</w:t>
      </w:r>
      <w:r>
        <w:t>tos de Software poderão conter funcionalidades que ligam e enviam informações pela Internet, sem notificação adicional para o Cliente, para os sistemas da Microsoft e os das respetivas Empresas Afiliadas e fornecedores de serviços. A utilização dessas info</w:t>
      </w:r>
      <w:r>
        <w:t>rmações é descrita na Declaração de Privacidade da Microsoft (</w:t>
      </w:r>
      <w:hyperlink r:id="rId26">
        <w:r>
          <w:rPr>
            <w:color w:val="00467F"/>
            <w:u w:val="single"/>
          </w:rPr>
          <w:t>aka.ms/privacy</w:t>
        </w:r>
      </w:hyperlink>
      <w:r>
        <w:t>).</w:t>
      </w:r>
    </w:p>
    <w:p w:rsidR="008965F2" w:rsidRDefault="008965F2">
      <w:pPr>
        <w:pStyle w:val="ProductList-BodyIndented"/>
      </w:pPr>
    </w:p>
    <w:p w:rsidR="008965F2" w:rsidRDefault="005D4087">
      <w:pPr>
        <w:pStyle w:val="ProductList-SubClauseHeading"/>
        <w:outlineLvl w:val="3"/>
      </w:pPr>
      <w:r>
        <w:t>11.2 Mapas Bing</w:t>
      </w:r>
    </w:p>
    <w:p w:rsidR="008965F2" w:rsidRDefault="005D4087">
      <w:pPr>
        <w:pStyle w:val="ProductList-BodyIndented"/>
      </w:pPr>
      <w:r>
        <w:t>O Produto pode incluir a utilização do Mapas Bing. Qualquer conteúdo fornecido através dos Mapas Bing, incluindo có</w:t>
      </w:r>
      <w:r>
        <w:t xml:space="preserve">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dos Mapas Bing disponível em </w:t>
      </w:r>
      <w:hyperlink r:id="rId28">
        <w:r>
          <w:rPr>
            <w:color w:val="00467F"/>
            <w:u w:val="single"/>
          </w:rPr>
          <w:t>http://go.microsoft.com/fwlink/?LinkID=248686</w:t>
        </w:r>
      </w:hyperlink>
      <w:r>
        <w:t>.</w:t>
      </w:r>
    </w:p>
    <w:p w:rsidR="008965F2" w:rsidRDefault="008965F2">
      <w:pPr>
        <w:pStyle w:val="ProductList-BodyIndented"/>
      </w:pPr>
    </w:p>
    <w:p w:rsidR="008965F2" w:rsidRDefault="005D4087">
      <w:pPr>
        <w:pStyle w:val="ProductList-SubClauseHeading"/>
        <w:outlineLvl w:val="3"/>
      </w:pPr>
      <w:r>
        <w:t>11.3 Norm</w:t>
      </w:r>
      <w:r>
        <w:t>a Visual H.264/AVC, Norma de Vídeo VC-1 e Norma Visual MPEG-4 Parte 2</w:t>
      </w:r>
    </w:p>
    <w:p w:rsidR="008965F2" w:rsidRDefault="005D4087">
      <w:pPr>
        <w:pStyle w:val="ProductList-BodyIndented"/>
      </w:pPr>
      <w:r>
        <w:t>Este software poderá incluir H.264/AVC, VC-1 e MPEG-4 Parte 2 e a tecnologia de compressão visual MPEG-2. A MPEG LA, L.L.C. requer a seguinte notificação: ESTE PRODUTO ESTÁ LICENCIADO SO</w:t>
      </w:r>
      <w:r>
        <w:t>B AS LICENÇAS DO PORTEFÓLIO DE PATENTES DA AVC, VC-1 E NORMA VISUAL MPEG-4 PARTE 2 PARA UTILIZAÇÃO PESSOAL E NÃO COMERCIAL POR PARTE DE UM CONSUMIDOR PARA (i) CODIFICAR VÍDEO EM CONFORMIDADE COM AS INDICAÇÕES ACIMA (“NORMAS DE VÍDEO”) E/OU (ii) DESCODIFICA</w:t>
      </w:r>
      <w:r>
        <w:t>R VÍDEO AVC, VC-1 OU MPEG-4 PARTE 2 QUE TENHA SIDO CODIFICADO POR UM CONSUMIDOR A EXECUTAR UMA ATIVIDADE PESSOAL E NÃO COMERCIAL E/OU CASO TENHA SIDO OBTIDO DE UM FORNECEDOR DE VÍDEO COM LICENÇA PARA FORNECER ESSE VÍDEO. NÃO É CONCEDIDA NENHUMA LICENÇA NEM</w:t>
      </w:r>
      <w:r>
        <w:t xml:space="preserve">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w:t>
      </w:r>
      <w:r>
        <w:t>lização do software para utilizações empresariais normais que são pessoais relativamente a esse negócio e não inclui (i) redistribuição do software para terceiros ou (ii) criação de conteúdo com tecnologias compatíveis com as NORMAS de VÍDEO para distribui</w:t>
      </w:r>
      <w:r>
        <w:t>ção para terceiros.</w:t>
      </w:r>
    </w:p>
    <w:p w:rsidR="008965F2" w:rsidRDefault="008965F2">
      <w:pPr>
        <w:pStyle w:val="ProductList-BodyIndented"/>
      </w:pPr>
    </w:p>
    <w:p w:rsidR="008965F2" w:rsidRDefault="005D4087">
      <w:pPr>
        <w:pStyle w:val="ProductList-SubClauseHeading"/>
        <w:outlineLvl w:val="3"/>
      </w:pPr>
      <w:r>
        <w:t>11.4 Proteção antimalware</w:t>
      </w:r>
    </w:p>
    <w:p w:rsidR="008965F2" w:rsidRDefault="005D4087">
      <w:pPr>
        <w:pStyle w:val="ProductList-BodyIndented"/>
      </w:pPr>
      <w:r>
        <w:t>A Microsoft está preocupada com a proteção antimalware nos dispositivos dos clientes. O software vai ativar a proteção antimalware se não estiver instalada outra proteção ou tiver expirado. Para tal, será desa</w:t>
      </w:r>
      <w:r>
        <w:t>tivado qualquer outro software antimalware ou poderá ter de ser removido.</w:t>
      </w:r>
    </w:p>
    <w:p w:rsidR="008965F2" w:rsidRDefault="008965F2">
      <w:pPr>
        <w:pStyle w:val="ProductList-BodyIndented"/>
      </w:pPr>
    </w:p>
    <w:p w:rsidR="008965F2" w:rsidRDefault="005D4087">
      <w:pPr>
        <w:pStyle w:val="ProductList-ClauseHeading"/>
        <w:outlineLvl w:val="2"/>
      </w:pPr>
      <w:r>
        <w:lastRenderedPageBreak/>
        <w:t>12. Componentes de Tipos de Letra, Imagens e Sons</w:t>
      </w:r>
    </w:p>
    <w:p w:rsidR="008965F2" w:rsidRDefault="005D4087">
      <w:pPr>
        <w:pStyle w:val="ProductList-Body"/>
      </w:pPr>
      <w:r>
        <w:t xml:space="preserve">Enquanto o Cliente executa o software, poderá aceder e utilizar ícones, imagens, sons e suportes de dados incluídos com o software </w:t>
      </w:r>
      <w:r>
        <w:t xml:space="preserve">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w:instrText>
      </w:r>
      <w:r>
        <w:instrText xml:space="preserve">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w:t>
      </w:r>
      <w:r>
        <w:t>restrições de incorporação nos tipos de letra e transferi-los temporariamente para uma impressora ou para outro dispositivo de saída para imprimir conteúdo.</w:t>
      </w:r>
    </w:p>
    <w:p w:rsidR="008965F2" w:rsidRDefault="008965F2">
      <w:pPr>
        <w:pStyle w:val="ProductList-Body"/>
      </w:pPr>
    </w:p>
    <w:p w:rsidR="008965F2" w:rsidRDefault="005D4087">
      <w:pPr>
        <w:pStyle w:val="ProductList-ClauseHeading"/>
        <w:outlineLvl w:val="2"/>
      </w:pPr>
      <w:r>
        <w:t>13. Tecnologias Incluídas</w:t>
      </w:r>
    </w:p>
    <w:p w:rsidR="008965F2" w:rsidRDefault="005D4087">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w:t>
      </w:r>
      <w:r>
        <w:t>em abordados nos Termos de Licenciamento Específicos de Produto, poderão ser localizados numa pasta em separado no diretório de instalação do Produto ou através do programa de instalação unificado do Produto.</w:t>
      </w:r>
    </w:p>
    <w:p w:rsidR="008965F2" w:rsidRDefault="008965F2">
      <w:pPr>
        <w:pStyle w:val="ProductList-Body"/>
      </w:pPr>
    </w:p>
    <w:p w:rsidR="008965F2" w:rsidRDefault="005D4087">
      <w:pPr>
        <w:pStyle w:val="ProductList-ClauseHeading"/>
        <w:outlineLvl w:val="2"/>
      </w:pPr>
      <w:r>
        <w:t>14. Teste de Referência</w:t>
      </w:r>
    </w:p>
    <w:p w:rsidR="008965F2" w:rsidRDefault="005D4087">
      <w:pPr>
        <w:pStyle w:val="ProductList-Body"/>
      </w:pPr>
      <w:r>
        <w:t>O Cliente deve obter o</w:t>
      </w:r>
      <w:r>
        <w:t xml:space="preserve">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w:instrText>
      </w:r>
      <w:r>
        <w:instrText xml:space="preserve">rvidor." </w:instrText>
      </w:r>
      <w:r>
        <w:fldChar w:fldCharType="separate"/>
      </w:r>
      <w:r>
        <w:rPr>
          <w:color w:val="0563C1"/>
        </w:rPr>
        <w:t>Servidor</w:t>
      </w:r>
      <w:r>
        <w:fldChar w:fldCharType="end"/>
      </w:r>
      <w:r>
        <w:t xml:space="preserve"> ou Microsoft Desktop Optimization Pack. </w:t>
      </w:r>
    </w:p>
    <w:p w:rsidR="008965F2" w:rsidRDefault="008965F2">
      <w:pPr>
        <w:pStyle w:val="ProductList-Body"/>
      </w:pPr>
    </w:p>
    <w:p w:rsidR="008965F2" w:rsidRDefault="005D4087">
      <w:pPr>
        <w:pStyle w:val="ProductList-ClauseHeading"/>
        <w:outlineLvl w:val="2"/>
      </w:pPr>
      <w:r>
        <w:t>15. Multiplexação</w:t>
      </w:r>
    </w:p>
    <w:p w:rsidR="008965F2" w:rsidRDefault="005D4087">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w:instrText>
      </w:r>
      <w:r>
        <w:instrText xml:space="preserve">talar, aceder e utilizar um Produto." </w:instrText>
      </w:r>
      <w:r>
        <w:fldChar w:fldCharType="separate"/>
      </w:r>
      <w:r>
        <w:rPr>
          <w:color w:val="0563C1"/>
        </w:rPr>
        <w:t>Licenças</w:t>
      </w:r>
      <w:r>
        <w:fldChar w:fldCharType="end"/>
      </w:r>
      <w:r>
        <w:t xml:space="preserve"> necessárias.</w:t>
      </w:r>
    </w:p>
    <w:p w:rsidR="008965F2" w:rsidRDefault="008965F2">
      <w:pPr>
        <w:pStyle w:val="ProductList-Body"/>
      </w:pPr>
    </w:p>
    <w:p w:rsidR="008965F2" w:rsidRDefault="005D4087">
      <w:pPr>
        <w:pStyle w:val="ProductList-ClauseHeading"/>
        <w:outlineLvl w:val="2"/>
      </w:pPr>
      <w:r>
        <w:t>16. Direitos Administrativos e de Suporte</w:t>
      </w:r>
    </w:p>
    <w:p w:rsidR="008965F2" w:rsidRDefault="005D4087">
      <w:pPr>
        <w:pStyle w:val="ProductList-Body"/>
      </w:pPr>
      <w:r>
        <w:t xml:space="preserve">O Cliente poderá permitir o acesso ao software de servidor em execução em qualquer </w:t>
      </w:r>
      <w:r>
        <w:fldChar w:fldCharType="begin"/>
      </w:r>
      <w:r>
        <w:instrText xml:space="preserve"> AutoTextList   \s NoStyle \t "OSE designa a totalidade ou parte de</w:instrText>
      </w:r>
      <w:r>
        <w:instrText xml:space="preserv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w:t>
      </w:r>
      <w:r>
        <w:t xml:space="preserve">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w:instrText>
      </w:r>
      <w:r>
        <w:instrText xml:space="preserve">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w:instrText>
      </w:r>
      <w:r>
        <w:instrText xml:space="preserve">ira é considerada como sendo um dispositivo separado." </w:instrText>
      </w:r>
      <w:r>
        <w:fldChar w:fldCharType="separate"/>
      </w:r>
      <w:r>
        <w:rPr>
          <w:color w:val="0563C1"/>
        </w:rPr>
        <w:t>Dispositivos Licenciados</w:t>
      </w:r>
      <w:r>
        <w:fldChar w:fldCharType="end"/>
      </w:r>
      <w:r>
        <w:t>.</w:t>
      </w:r>
    </w:p>
    <w:p w:rsidR="008965F2" w:rsidRDefault="008965F2">
      <w:pPr>
        <w:pStyle w:val="ProductList-Body"/>
      </w:pPr>
    </w:p>
    <w:p w:rsidR="008965F2" w:rsidRDefault="005D4087">
      <w:pPr>
        <w:pStyle w:val="ProductList-ClauseHeading"/>
        <w:outlineLvl w:val="2"/>
      </w:pPr>
      <w:r>
        <w:t>17. Código Distribuível</w:t>
      </w:r>
    </w:p>
    <w:p w:rsidR="008965F2" w:rsidRDefault="005D4087">
      <w:pPr>
        <w:pStyle w:val="ProductList-Body"/>
      </w:pPr>
      <w:r>
        <w:t xml:space="preserve">O software pode incluir código que o Cliente poderá distribuir em programas desenvolvidos por si, desde que observe os termos abaixo. </w:t>
      </w:r>
    </w:p>
    <w:p w:rsidR="008965F2" w:rsidRDefault="008965F2">
      <w:pPr>
        <w:pStyle w:val="ProductList-Body"/>
      </w:pPr>
    </w:p>
    <w:p w:rsidR="008965F2" w:rsidRDefault="005D4087">
      <w:pPr>
        <w:pStyle w:val="ProductList-SubClauseHeading"/>
        <w:outlineLvl w:val="3"/>
      </w:pPr>
      <w:r>
        <w:t>17.1 Direit</w:t>
      </w:r>
      <w:r>
        <w:t>o de Utilização e Distribuição.</w:t>
      </w:r>
    </w:p>
    <w:p w:rsidR="008965F2" w:rsidRDefault="005D4087">
      <w:pPr>
        <w:pStyle w:val="ProductList-BodyIndented"/>
      </w:pPr>
      <w:r>
        <w:t xml:space="preserve">O código e os ficheiros de texto listados abaixo são “Código Distribuível”. </w:t>
      </w:r>
    </w:p>
    <w:p w:rsidR="008965F2" w:rsidRDefault="005D4087">
      <w:pPr>
        <w:pStyle w:val="ProductList-Bullet"/>
        <w:numPr>
          <w:ilvl w:val="1"/>
          <w:numId w:val="7"/>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w:t>
      </w:r>
      <w:r>
        <w:t xml:space="preserve">e Silverlight “Server Libraries”. </w:t>
      </w:r>
    </w:p>
    <w:p w:rsidR="008965F2" w:rsidRDefault="005D4087">
      <w:pPr>
        <w:pStyle w:val="ProductList-Bullet"/>
        <w:numPr>
          <w:ilvl w:val="1"/>
          <w:numId w:val="7"/>
        </w:numPr>
      </w:pPr>
      <w:r>
        <w:t>Código Exemplo, Modelos e Estilos: O Cliente poderá modificar, copiar e distribuir a origem e o formato de código de objeto do código marcado como “exemplo”, “modelo”, “estilos simples” e “estilos de esboço”.</w:t>
      </w:r>
    </w:p>
    <w:p w:rsidR="008965F2" w:rsidRDefault="005D4087">
      <w:pPr>
        <w:pStyle w:val="ProductList-Bullet"/>
        <w:numPr>
          <w:ilvl w:val="1"/>
          <w:numId w:val="7"/>
        </w:numPr>
      </w:pPr>
      <w:r>
        <w:t>Distribuição</w:t>
      </w:r>
      <w:r>
        <w:t xml:space="preserve"> por Terceiros: O Cliente poderá permitir aos distribuidores dos respetivos programas que copiem e distribuam o Código Distribuível como fazendo parte desses programas. </w:t>
      </w:r>
    </w:p>
    <w:p w:rsidR="008965F2" w:rsidRDefault="005D4087">
      <w:pPr>
        <w:pStyle w:val="ProductList-Bullet"/>
        <w:numPr>
          <w:ilvl w:val="1"/>
          <w:numId w:val="7"/>
        </w:numPr>
      </w:pPr>
      <w:r>
        <w:t>Biblioteca de Imagens: O Cliente poderá copiar e distribuir imagens, gráficos e animaç</w:t>
      </w:r>
      <w:r>
        <w:t>ões na Biblioteca de Imagens conforme descrito na documentação do software.</w:t>
      </w:r>
    </w:p>
    <w:p w:rsidR="008965F2" w:rsidRDefault="008965F2">
      <w:pPr>
        <w:pStyle w:val="ProductList-BodyIndented"/>
      </w:pPr>
    </w:p>
    <w:p w:rsidR="008965F2" w:rsidRDefault="005D4087">
      <w:pPr>
        <w:pStyle w:val="ProductList-SubClauseHeading"/>
        <w:outlineLvl w:val="3"/>
      </w:pPr>
      <w:r>
        <w:t>17.2 Requisitos de Distribuição</w:t>
      </w:r>
    </w:p>
    <w:p w:rsidR="008965F2" w:rsidRDefault="005D4087">
      <w:pPr>
        <w:pStyle w:val="ProductList-BodyIndented"/>
      </w:pPr>
      <w:r>
        <w:t>Se o Cliente distribuir qualquer Código Distribuível. O Cliente deve:</w:t>
      </w:r>
    </w:p>
    <w:p w:rsidR="008965F2" w:rsidRDefault="005D4087">
      <w:pPr>
        <w:pStyle w:val="ProductList-Bullet"/>
        <w:numPr>
          <w:ilvl w:val="1"/>
          <w:numId w:val="8"/>
        </w:numPr>
      </w:pPr>
      <w:r>
        <w:t>distribui-lo apenas com os programas do Cliente, que fornecem uma funcionalid</w:t>
      </w:r>
      <w:r>
        <w:t xml:space="preserve">ade principal significativa ao Código Distribuível; </w:t>
      </w:r>
    </w:p>
    <w:p w:rsidR="008965F2" w:rsidRDefault="005D4087">
      <w:pPr>
        <w:pStyle w:val="ProductList-Bullet"/>
        <w:numPr>
          <w:ilvl w:val="1"/>
          <w:numId w:val="8"/>
        </w:numPr>
      </w:pPr>
      <w:r>
        <w:t>requerer que os distribuidores e utilizadores finais externos concordem com os termos que protegem o Código Distribuível, pelo menos, na medida em que o contrato de licenciamento em volume do Cliente inc</w:t>
      </w:r>
      <w:r>
        <w:t>lui os Termos de Produto;</w:t>
      </w:r>
    </w:p>
    <w:p w:rsidR="008965F2" w:rsidRDefault="005D4087">
      <w:pPr>
        <w:pStyle w:val="ProductList-Bullet"/>
        <w:numPr>
          <w:ilvl w:val="1"/>
          <w:numId w:val="8"/>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w:t>
      </w:r>
      <w:r>
        <w:t xml:space="preserve"> unicamente no Código Distribuível incluído nos programas do Cliente.</w:t>
      </w:r>
    </w:p>
    <w:p w:rsidR="008965F2" w:rsidRDefault="008965F2">
      <w:pPr>
        <w:pStyle w:val="ProductList-BodyIndented"/>
      </w:pPr>
    </w:p>
    <w:p w:rsidR="008965F2" w:rsidRDefault="005D4087">
      <w:pPr>
        <w:pStyle w:val="ProductList-SubClauseHeading"/>
        <w:outlineLvl w:val="3"/>
      </w:pPr>
      <w:r>
        <w:t>17.3 Limitações à Distribuição</w:t>
      </w:r>
    </w:p>
    <w:p w:rsidR="008965F2" w:rsidRDefault="005D4087">
      <w:pPr>
        <w:pStyle w:val="ProductList-BodyIndented"/>
      </w:pPr>
      <w:r>
        <w:t>O Cliente não poderá:</w:t>
      </w:r>
    </w:p>
    <w:p w:rsidR="008965F2" w:rsidRDefault="005D4087">
      <w:pPr>
        <w:pStyle w:val="ProductList-Bullet"/>
        <w:numPr>
          <w:ilvl w:val="1"/>
          <w:numId w:val="9"/>
        </w:numPr>
      </w:pPr>
      <w:r>
        <w:t>alterar quaisquer notificações relativas a direitos de autor, marcas registadas ou patentes que apareçam no Código Distribuível;</w:t>
      </w:r>
    </w:p>
    <w:p w:rsidR="008965F2" w:rsidRDefault="005D4087">
      <w:pPr>
        <w:pStyle w:val="ProductList-Bullet"/>
        <w:numPr>
          <w:ilvl w:val="1"/>
          <w:numId w:val="9"/>
        </w:numPr>
      </w:pPr>
      <w:r>
        <w:t>uti</w:t>
      </w:r>
      <w:r>
        <w:t>lizar marcas registadas da Microsoft nos nomes de programas do Cliente ou de uma forma que sugira que os respetivos programas são provenientes da Microsoft ou aprovados pela mesma;</w:t>
      </w:r>
    </w:p>
    <w:p w:rsidR="008965F2" w:rsidRDefault="005D4087">
      <w:pPr>
        <w:pStyle w:val="ProductList-Bullet"/>
        <w:numPr>
          <w:ilvl w:val="1"/>
          <w:numId w:val="9"/>
        </w:numPr>
      </w:pPr>
      <w:r>
        <w:t xml:space="preserve">distribuir Código Distribuível em ou com quaisquer programas maliciosos ou </w:t>
      </w:r>
      <w:r>
        <w:t xml:space="preserve">enganadores ou de uma forma ilegítima; ou </w:t>
      </w:r>
    </w:p>
    <w:p w:rsidR="008965F2" w:rsidRDefault="005D4087">
      <w:pPr>
        <w:pStyle w:val="ProductList-Bullet"/>
        <w:numPr>
          <w:ilvl w:val="1"/>
          <w:numId w:val="9"/>
        </w:numPr>
      </w:pPr>
      <w:r>
        <w:t>modificar ou distribuir o código fonte de qualquer Código Distribuível de modo a que qualquer parte fique sujeita a uma Licença Excluída. Uma Licença Excluída é uma licença que requer, como condição de utilização,</w:t>
      </w:r>
      <w:r>
        <w:t xml:space="preserve"> modificação ou distribuição, que o código seja revelado ou distribuído no formato de código fonte ou que terceiros tenham o direito de modificá-lo. </w:t>
      </w:r>
    </w:p>
    <w:p w:rsidR="008965F2" w:rsidRDefault="008965F2">
      <w:pPr>
        <w:pStyle w:val="ProductList-BodyIndented"/>
      </w:pPr>
    </w:p>
    <w:p w:rsidR="008965F2" w:rsidRDefault="005D4087">
      <w:pPr>
        <w:pStyle w:val="ProductList-ClauseHeading"/>
        <w:outlineLvl w:val="2"/>
      </w:pPr>
      <w:r>
        <w:t>18. Software mais Serviços</w:t>
      </w:r>
    </w:p>
    <w:p w:rsidR="008965F2" w:rsidRDefault="005D4087">
      <w:pPr>
        <w:pStyle w:val="ProductList-Body"/>
      </w:pPr>
      <w:r>
        <w:t>A Microsoft poderá fornecer serviços com Produtos através de funcionalidades d</w:t>
      </w:r>
      <w:r>
        <w:t>e software que estabelecem ligação com a Microsoft ou sistemas informáticos de fornecedores de serviços através da Internet. A Microsoft pode alterar ou cancelar os serviços a qualquer momento. Não é permitido ao Cliente utilizar os serviços de qualquer fo</w:t>
      </w:r>
      <w:r>
        <w:t>rma que os possa danificar ou impedir a utilização dos mesmos por terceiros. O Cliente não poderá utilizar, de forma alguma, os serviços para tentar obter acesso não autorizado a qualquer serviço, dados, conta ou rede.</w:t>
      </w:r>
    </w:p>
    <w:p w:rsidR="008965F2" w:rsidRDefault="008965F2">
      <w:pPr>
        <w:pStyle w:val="ProductList-Body"/>
      </w:pPr>
    </w:p>
    <w:p w:rsidR="008965F2" w:rsidRDefault="005D4087">
      <w:pPr>
        <w:pStyle w:val="ProductList-ClauseHeading"/>
        <w:outlineLvl w:val="2"/>
      </w:pPr>
      <w:r>
        <w:t>19. Tratamento de Dados Pessoais; RG</w:t>
      </w:r>
      <w:r>
        <w:t>PD</w:t>
      </w:r>
    </w:p>
    <w:p w:rsidR="008965F2" w:rsidRDefault="005D4087">
      <w:pPr>
        <w:pStyle w:val="ProductList-Body"/>
      </w:pPr>
      <w:r>
        <w:t>Na medida em que a Microsoft é um processador ou subprocessador de dados pessoais associado a um Produto de software, a Microsoft assume perante todos os clientes, a partir de 25 de maio de 2018, os compromissos presentes (a) na disposição “Tratamento d</w:t>
      </w:r>
      <w:r>
        <w:t xml:space="preserve">e Dados Pessoais; RGPD” da secção “Termos da Proteção de Dados” dos </w:t>
      </w:r>
      <w:hyperlink r:id="rId30">
        <w:r>
          <w:rPr>
            <w:color w:val="00467F"/>
            <w:u w:val="single"/>
          </w:rPr>
          <w:t>Termos dos Serviços Online</w:t>
        </w:r>
      </w:hyperlink>
      <w:r>
        <w:t xml:space="preserve"> e (b) nos Termos do Regulamento Geral de Proteção de Dado</w:t>
      </w:r>
      <w:r>
        <w:t xml:space="preserve">s da União Europeia no Anexo 4 dos </w:t>
      </w:r>
      <w:hyperlink r:id="rId31">
        <w:r>
          <w:rPr>
            <w:color w:val="00467F"/>
            <w:u w:val="single"/>
          </w:rPr>
          <w:t>Termos dos Serviços Online</w:t>
        </w:r>
      </w:hyperlink>
      <w:r>
        <w:t xml:space="preserve">. </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526087400"/>
      <w:r>
        <w:instrText>Termos de Modelo de Licenciamento</w:instrText>
      </w:r>
      <w:bookmarkEnd w:id="16"/>
      <w:r>
        <w:instrText>" \l 2</w:instrText>
      </w:r>
      <w:r>
        <w:fldChar w:fldCharType="end"/>
      </w:r>
    </w:p>
    <w:p w:rsidR="008965F2" w:rsidRDefault="005D4087">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w:t>
      </w:r>
      <w:r>
        <w:t xml:space="preserve"> especificado na Entrada de Registo e sujeito a quaisquer exceções e outros termos assinalados nos Termos de Licenciamento Específicos de Produto.</w:t>
      </w:r>
    </w:p>
    <w:p w:rsidR="008965F2" w:rsidRDefault="005D4087">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526087401"/>
      <w:r>
        <w:instrText>Aplicações de Estação de Trabalho</w:instrText>
      </w:r>
      <w:bookmarkEnd w:id="18"/>
      <w:r>
        <w:instrText>" \l 3</w:instrText>
      </w:r>
      <w:r>
        <w:fldChar w:fldCharType="end"/>
      </w:r>
    </w:p>
    <w:p w:rsidR="008965F2" w:rsidRDefault="005D4087">
      <w:pPr>
        <w:pStyle w:val="ProductList-ClauseHeading"/>
        <w:outlineLvl w:val="3"/>
      </w:pPr>
      <w:r>
        <w:t>Licença de Dispositivo</w:t>
      </w:r>
    </w:p>
    <w:p w:rsidR="008965F2" w:rsidRDefault="005D4087">
      <w:pPr>
        <w:pStyle w:val="ProductList-Bullet"/>
        <w:numPr>
          <w:ilvl w:val="0"/>
          <w:numId w:val="10"/>
        </w:numPr>
      </w:pPr>
      <w:r>
        <w:t>O Clie</w:t>
      </w:r>
      <w:r>
        <w:t xml:space="preserv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w:instrText>
      </w:r>
      <w:r>
        <w:instrText xml:space="preserve">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w:t>
      </w:r>
      <w:r>
        <w:t xml:space="preserve">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8965F2" w:rsidRDefault="005D4087">
      <w:pPr>
        <w:pStyle w:val="ProductList-Bullet"/>
        <w:numPr>
          <w:ilvl w:val="0"/>
          <w:numId w:val="10"/>
        </w:numPr>
      </w:pPr>
      <w:r>
        <w:t>A menos que o Cliente licencie o software como um Produto Enterprise ou numa base ao nível de tod</w:t>
      </w:r>
      <w:r>
        <w:t xml:space="preserve">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w:instrText>
      </w:r>
      <w:r>
        <w:instrText xml:space="preserve">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w:instrText>
      </w:r>
      <w:r>
        <w:instrText xml:space="preserve">ada como sendo um dispositivo separado." </w:instrText>
      </w:r>
      <w:r>
        <w:fldChar w:fldCharType="separate"/>
      </w:r>
      <w:r>
        <w:rPr>
          <w:color w:val="0563C1"/>
        </w:rPr>
        <w:t>Dispositivo Licenciado</w:t>
      </w:r>
      <w:r>
        <w:fldChar w:fldCharType="end"/>
      </w:r>
      <w:r>
        <w:t xml:space="preserve">. </w:t>
      </w:r>
    </w:p>
    <w:p w:rsidR="008965F2" w:rsidRDefault="005D4087">
      <w:pPr>
        <w:pStyle w:val="ProductList-Bullet"/>
        <w:numPr>
          <w:ilvl w:val="0"/>
          <w:numId w:val="10"/>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w:instrText>
      </w:r>
      <w:r>
        <w:instrText xml:space="preserve"> </w:instrText>
      </w:r>
      <w:r>
        <w:fldChar w:fldCharType="separate"/>
      </w:r>
      <w:r>
        <w:rPr>
          <w:color w:val="0563C1"/>
        </w:rPr>
        <w:t>Dispositivo Licenciado</w:t>
      </w:r>
      <w:r>
        <w:fldChar w:fldCharType="end"/>
      </w:r>
      <w:r>
        <w:t xml:space="preserve">, mas só um utilizador poderá aceder e utilizar o software de cada vez. </w:t>
      </w:r>
    </w:p>
    <w:p w:rsidR="008965F2" w:rsidRDefault="005D4087">
      <w:pPr>
        <w:pStyle w:val="ProductList-Bullet"/>
        <w:numPr>
          <w:ilvl w:val="0"/>
          <w:numId w:val="10"/>
        </w:numPr>
      </w:pPr>
      <w:r>
        <w:t xml:space="preserve">A utilização remota do software em execução num </w:t>
      </w:r>
      <w:r>
        <w:fldChar w:fldCharType="begin"/>
      </w:r>
      <w:r>
        <w:instrText xml:space="preserve"> AutoTextList   \s NoStyle \t "Dispositivo Licenciado designa um único sistema de hardware físico ao qual é a</w:instrText>
      </w:r>
      <w:r>
        <w:instrText xml:space="preserve">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w:instrText>
      </w:r>
      <w:r>
        <w:instrText xml:space="preserve">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w:instrText>
      </w:r>
      <w:r>
        <w:instrText xml:space="preserve">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8965F2" w:rsidRDefault="005D4087">
      <w:pPr>
        <w:pStyle w:val="ProductList-Bullet"/>
        <w:numPr>
          <w:ilvl w:val="0"/>
          <w:numId w:val="10"/>
        </w:numPr>
      </w:pPr>
      <w:r>
        <w:t>A utilização remota do software em</w:t>
      </w:r>
      <w:r>
        <w:t xml:space="preserve">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w:instrText>
      </w:r>
      <w:r>
        <w:instrText xml:space="preserve">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8965F2" w:rsidRDefault="008965F2">
      <w:pPr>
        <w:pStyle w:val="ProductList-Body"/>
      </w:pPr>
    </w:p>
    <w:p w:rsidR="008965F2" w:rsidRDefault="005D4087">
      <w:pPr>
        <w:pStyle w:val="ProductList-ClauseHeading"/>
        <w:outlineLvl w:val="3"/>
      </w:pPr>
      <w:r>
        <w:t>Mode</w:t>
      </w:r>
      <w:r>
        <w:t>los e Elementos de Multimédia</w:t>
      </w:r>
    </w:p>
    <w:p w:rsidR="008965F2" w:rsidRDefault="005D4087">
      <w:pPr>
        <w:pStyle w:val="ProductList-Body"/>
      </w:pPr>
      <w:r>
        <w:t>A Microsoft concede ao Cliente uma licença para copiar, distribuir, executar e apresentar elementos de multimédia (imagens, ClipArt, animações, sons, música, clips de vídeo, modelos e outras formas de conteúdo) incluídos com o</w:t>
      </w:r>
      <w:r>
        <w:t xml:space="preserve"> software e as Office Web Apps em projetos e documentos, mas o Cliente não pode vender, licenciar ou distribuir cópias de quaisquer elementos de multimédia por iniciativa própria ou como um produto se o valor principal do produto for os elementos de multim</w:t>
      </w:r>
      <w:r>
        <w:t>édia.</w:t>
      </w:r>
    </w:p>
    <w:p w:rsidR="008965F2" w:rsidRDefault="005D4087">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526087402"/>
      <w:r>
        <w:instrText>Sistemas Operativos de Estação de Trabalho</w:instrText>
      </w:r>
      <w:bookmarkEnd w:id="20"/>
      <w:r>
        <w:instrText>" \l 3</w:instrText>
      </w:r>
      <w:r>
        <w:fldChar w:fldCharType="end"/>
      </w:r>
    </w:p>
    <w:p w:rsidR="008965F2" w:rsidRDefault="005D4087">
      <w:pPr>
        <w:pStyle w:val="ProductList-ClauseHeading"/>
        <w:outlineLvl w:val="3"/>
      </w:pPr>
      <w:r>
        <w:t>Licença de Dispositivo</w:t>
      </w:r>
    </w:p>
    <w:p w:rsidR="008965F2" w:rsidRDefault="005D4087">
      <w:pPr>
        <w:pStyle w:val="ProductList-Bullet"/>
        <w:numPr>
          <w:ilvl w:val="0"/>
          <w:numId w:val="11"/>
        </w:numPr>
      </w:pPr>
      <w:r>
        <w:t xml:space="preserve">O Cliente poderá instalar uma cópia do software num </w:t>
      </w:r>
      <w:r>
        <w:fldChar w:fldCharType="begin"/>
      </w:r>
      <w:r>
        <w:instrText xml:space="preserve"> AutoTextList   \s NoStyle \t "Dispositivo Licenciado designa um único sistem</w:instrText>
      </w:r>
      <w:r>
        <w:instrText xml:space="preserve">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w:instrText>
      </w:r>
      <w:r>
        <w:instrText xml:space="preserve">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w:t>
      </w:r>
      <w:r>
        <w:rPr>
          <w:color w:val="0563C1"/>
        </w:rPr>
        <w:t>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8965F2" w:rsidRDefault="005D4087">
      <w:pPr>
        <w:pStyle w:val="ProductList-Bullet"/>
        <w:numPr>
          <w:ilvl w:val="0"/>
          <w:numId w:val="11"/>
        </w:numPr>
      </w:pPr>
      <w:r>
        <w:t>O Cliente poderá utilizar o software num máximo de dois processadores.</w:t>
      </w:r>
    </w:p>
    <w:p w:rsidR="008965F2" w:rsidRDefault="005D4087">
      <w:pPr>
        <w:pStyle w:val="ProductList-Bullet"/>
        <w:numPr>
          <w:ilvl w:val="0"/>
          <w:numId w:val="11"/>
        </w:numPr>
      </w:pPr>
      <w:r>
        <w:t>A utilização local</w:t>
      </w:r>
      <w:r>
        <w:t xml:space="preserve"> é permitida para qualquer utilizador.</w:t>
      </w:r>
    </w:p>
    <w:p w:rsidR="008965F2" w:rsidRDefault="005D4087">
      <w:pPr>
        <w:pStyle w:val="ProductList-Bullet"/>
        <w:numPr>
          <w:ilvl w:val="0"/>
          <w:numId w:val="11"/>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w:t>
      </w:r>
      <w:r>
        <w:rPr>
          <w:color w:val="0563C1"/>
        </w:rPr>
        <w:t>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w:instrText>
      </w:r>
      <w:r>
        <w:instrText xml:space="preserve">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w:instrText>
      </w:r>
      <w:r>
        <w:instrText xml:space="preserve">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w:instrText>
      </w:r>
      <w:r>
        <w:instrText xml:space="preserv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8965F2" w:rsidRDefault="005D4087">
      <w:pPr>
        <w:pStyle w:val="ProductList-Bullet"/>
        <w:numPr>
          <w:ilvl w:val="0"/>
          <w:numId w:val="11"/>
        </w:numPr>
      </w:pPr>
      <w:r>
        <w:t>Apenas um utilizador pode aceder e utilizar o software de cada vez.</w:t>
      </w:r>
    </w:p>
    <w:p w:rsidR="008965F2" w:rsidRDefault="005D4087">
      <w:pPr>
        <w:pStyle w:val="ProductList-Bullet"/>
        <w:numPr>
          <w:ilvl w:val="0"/>
          <w:numId w:val="11"/>
        </w:numPr>
      </w:pPr>
      <w:r>
        <w:t>O Cliente poderá ligar até</w:t>
      </w:r>
      <w:r>
        <w:t xml:space="preserve">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w:instrText>
      </w:r>
      <w:r>
        <w:instrText xml:space="preserve">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8965F2" w:rsidRDefault="005D4087">
      <w:pPr>
        <w:pStyle w:val="ProductList-Bullet"/>
        <w:numPr>
          <w:ilvl w:val="0"/>
          <w:numId w:val="11"/>
        </w:numPr>
      </w:pPr>
      <w:r>
        <w:t>Um número ilimitado de ligações é permitido para ati</w:t>
      </w:r>
      <w:r>
        <w:t>vação dos KMS ou tecnologia semelhante.</w:t>
      </w:r>
    </w:p>
    <w:p w:rsidR="008965F2" w:rsidRDefault="008965F2">
      <w:pPr>
        <w:pStyle w:val="ProductList-Body"/>
      </w:pPr>
    </w:p>
    <w:p w:rsidR="008965F2" w:rsidRDefault="005D4087">
      <w:pPr>
        <w:pStyle w:val="ProductList-ClauseHeading"/>
        <w:outlineLvl w:val="3"/>
      </w:pPr>
      <w:r>
        <w:t>Adobe Flash Player</w:t>
      </w:r>
    </w:p>
    <w:p w:rsidR="008965F2" w:rsidRDefault="005D4087">
      <w:pPr>
        <w:pStyle w:val="ProductList-Body"/>
      </w:pPr>
      <w:r>
        <w:t xml:space="preserve">O software pode incluir uma versão do Adobe Flash Player. O Cliente concorda que a respetiva utilização do Adobe Flash Player é regida pelos termos de licenciamento da Adobe Systems Incorporated, </w:t>
      </w:r>
      <w:r>
        <w:t xml:space="preserve">em </w:t>
      </w:r>
      <w:hyperlink r:id="rId32">
        <w:r>
          <w:rPr>
            <w:color w:val="00467F"/>
            <w:u w:val="single"/>
          </w:rPr>
          <w:t>http://go.microsoft.com/fwlink/?linkid=248532</w:t>
        </w:r>
      </w:hyperlink>
      <w:r>
        <w:t>. Adobe e Flash são marcas registadas e/ou marcas comerciais da Adobe Systems Incorporated nos Estados Unidos e/ou noutros países.</w:t>
      </w:r>
    </w:p>
    <w:p w:rsidR="008965F2" w:rsidRDefault="005D4087">
      <w:pPr>
        <w:pStyle w:val="ProductList-Offering2Heading"/>
        <w:outlineLvl w:val="2"/>
      </w:pPr>
      <w:bookmarkStart w:id="21" w:name="_Sec541"/>
      <w:r>
        <w:t>Por Núcleo/C</w:t>
      </w:r>
      <w:r>
        <w:t>AL</w:t>
      </w:r>
      <w:bookmarkEnd w:id="21"/>
      <w:r>
        <w:fldChar w:fldCharType="begin"/>
      </w:r>
      <w:r>
        <w:instrText xml:space="preserve"> TC "</w:instrText>
      </w:r>
      <w:bookmarkStart w:id="22" w:name="_Toc526087403"/>
      <w:r>
        <w:instrText>Por Núcleo/CAL</w:instrText>
      </w:r>
      <w:bookmarkEnd w:id="22"/>
      <w:r>
        <w:instrText>" \l 3</w:instrText>
      </w:r>
      <w:r>
        <w:fldChar w:fldCharType="end"/>
      </w:r>
    </w:p>
    <w:p w:rsidR="008965F2" w:rsidRDefault="005D4087">
      <w:pPr>
        <w:pStyle w:val="ProductList-ClauseHeading"/>
        <w:outlineLvl w:val="3"/>
      </w:pPr>
      <w:r>
        <w:t>Licenças de Servidor (por núcleo)</w:t>
      </w:r>
    </w:p>
    <w:p w:rsidR="008965F2" w:rsidRDefault="005D4087">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w:instrText>
      </w:r>
      <w:r>
        <w:instrText xml:space="preserve">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rsidR="008965F2" w:rsidRDefault="005D4087">
      <w:pPr>
        <w:pStyle w:val="ProductList-Bullet"/>
        <w:numPr>
          <w:ilvl w:val="0"/>
          <w:numId w:val="12"/>
        </w:numPr>
      </w:pPr>
      <w:r>
        <w:t xml:space="preserve">O número de </w:t>
      </w:r>
      <w:r>
        <w:fldChar w:fldCharType="begin"/>
      </w:r>
      <w:r>
        <w:instrText xml:space="preserve"> AutoTextList   \s NoStyle \t "Licença designa o direito de transferir, instalar, ace</w:instrText>
      </w:r>
      <w:r>
        <w:instrText xml:space="preserv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w:instrText>
      </w:r>
      <w:r>
        <w:instrText xml:space="preserve">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w:instrText>
      </w:r>
      <w:r>
        <w:instrText xml:space="preserve">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w:t>
      </w:r>
      <w:r>
        <w:t xml:space="preserve">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rsidR="008965F2" w:rsidRDefault="005D4087">
      <w:pPr>
        <w:pStyle w:val="ProductList-Bullet"/>
        <w:numPr>
          <w:ilvl w:val="0"/>
          <w:numId w:val="12"/>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w:instrText>
      </w:r>
      <w:r>
        <w:instrText xml:space="preserve">do um Servidor em separado." </w:instrText>
      </w:r>
      <w:r>
        <w:fldChar w:fldCharType="separate"/>
      </w:r>
      <w:r>
        <w:rPr>
          <w:color w:val="0563C1"/>
        </w:rPr>
        <w:t>Servidor Licenciado</w:t>
      </w:r>
      <w:r>
        <w:fldChar w:fldCharType="end"/>
      </w:r>
      <w:r>
        <w:t>.</w:t>
      </w:r>
    </w:p>
    <w:p w:rsidR="008965F2" w:rsidRDefault="005D4087">
      <w:pPr>
        <w:pStyle w:val="ProductList-Bullet"/>
        <w:numPr>
          <w:ilvl w:val="0"/>
          <w:numId w:val="12"/>
        </w:numPr>
      </w:pPr>
      <w:r>
        <w:t>Edição Standard:</w:t>
      </w:r>
    </w:p>
    <w:p w:rsidR="008965F2" w:rsidRDefault="005D4087">
      <w:pPr>
        <w:pStyle w:val="ProductList-Bullet"/>
        <w:numPr>
          <w:ilvl w:val="1"/>
          <w:numId w:val="12"/>
        </w:numPr>
      </w:pPr>
      <w:r>
        <w:lastRenderedPageBreak/>
        <w:t xml:space="preserve">A edição Standard permite a utilização do software de servidor em dois </w:t>
      </w:r>
      <w:r>
        <w:fldChar w:fldCharType="begin"/>
      </w:r>
      <w:r>
        <w:instrText xml:space="preserve"> AutoTextList   \s NoStyle \t "OSEs designa a totalidade ou parte de uma Instância do sistema operativo, ou a total</w:instrText>
      </w:r>
      <w:r>
        <w:instrText xml:space="preserve">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w:instrText>
      </w:r>
      <w:r>
        <w:instrText xml:space="preserve">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8965F2" w:rsidRDefault="005D4087">
      <w:pPr>
        <w:pStyle w:val="ProductList-Bullet"/>
        <w:numPr>
          <w:ilvl w:val="1"/>
          <w:numId w:val="12"/>
        </w:numPr>
      </w:pPr>
      <w:r>
        <w:t xml:space="preserve">A edição Standard permite utilizar uma </w:t>
      </w:r>
      <w:r>
        <w:fldChar w:fldCharType="begin"/>
      </w:r>
      <w:r>
        <w:instrText xml:space="preserve"> AutoTextList   \s NoS</w:instrText>
      </w:r>
      <w:r>
        <w:instrText xml:space="preserve">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w:instrText>
      </w:r>
      <w:r>
        <w:instrText>oTextList   \s NoStyle \t "OSE Físico designa um OSE configurado para ser executado diretamente num sistema de hardware físico. A Instância do sistema operativo utilizada para executar software de virtualização de hardware ou para fornecer serviços de virt</w:instrText>
      </w:r>
      <w:r>
        <w:instrText xml:space="preserve">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w:instrText>
      </w:r>
      <w:r>
        <w:instrText xml:space="preserve">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w:instrText>
      </w:r>
      <w:r>
        <w:instrText xml:space="preserve">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w:instrText>
      </w:r>
      <w:r>
        <w:instrText xml:space="preserv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w:instrText>
      </w:r>
      <w:r>
        <w:instrText xml:space="preserve">ado num sistema de hardware virtual" </w:instrText>
      </w:r>
      <w:r>
        <w:fldChar w:fldCharType="separate"/>
      </w:r>
      <w:r>
        <w:rPr>
          <w:color w:val="0563C1"/>
        </w:rPr>
        <w:t>OSEs Virtuais</w:t>
      </w:r>
      <w:r>
        <w:fldChar w:fldCharType="end"/>
      </w:r>
      <w:r>
        <w:t xml:space="preserve">. </w:t>
      </w:r>
    </w:p>
    <w:p w:rsidR="008965F2" w:rsidRDefault="005D4087">
      <w:pPr>
        <w:pStyle w:val="ProductList-Bullet"/>
        <w:numPr>
          <w:ilvl w:val="1"/>
          <w:numId w:val="12"/>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w:instrText>
      </w:r>
      <w:r>
        <w:instrText xml:space="preserve">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w:t>
      </w:r>
      <w:r>
        <w:rPr>
          <w:color w:val="0563C1"/>
        </w:rPr>
        <w:t>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w:instrText>
      </w:r>
      <w:r>
        <w:instrText xml:space="preserve">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w:instrText>
      </w:r>
      <w:r>
        <w:instrText xml:space="preserve">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965F2" w:rsidRDefault="005D4087">
      <w:pPr>
        <w:pStyle w:val="ProductList-Bullet"/>
        <w:numPr>
          <w:ilvl w:val="0"/>
          <w:numId w:val="12"/>
        </w:numPr>
      </w:pPr>
      <w:r>
        <w:t xml:space="preserve">Desde que o número total de </w:t>
      </w:r>
      <w:r>
        <w:fldChar w:fldCharType="begin"/>
      </w:r>
      <w:r>
        <w:instrText xml:space="preserve"> AutoTextList   \s NoStyle \t "Licença design</w:instrText>
      </w:r>
      <w:r>
        <w:instrText xml:space="preserve">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w:instrText>
      </w:r>
      <w:r>
        <w:instrText xml:space="preserve">"Licença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8965F2" w:rsidRDefault="005D4087">
      <w:pPr>
        <w:pStyle w:val="ProductList-Bullet"/>
        <w:numPr>
          <w:ilvl w:val="0"/>
          <w:numId w:val="12"/>
        </w:numPr>
      </w:pPr>
      <w:r>
        <w:t xml:space="preserve">Como uma alternativa única de atribuir </w:t>
      </w:r>
      <w:r>
        <w:fldChar w:fldCharType="begin"/>
      </w:r>
      <w:r>
        <w:instrText xml:space="preserve"> AutoTextList   \s NoStyle \t "CA</w:instrText>
      </w:r>
      <w:r>
        <w:instrText xml:space="preserve">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w:instrText>
      </w:r>
      <w:r>
        <w:instrText xml:space="preserve">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w:instrText>
      </w:r>
      <w:r>
        <w:instrText xml:space="preserve">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w:instrText>
      </w:r>
      <w:r>
        <w:instrText xml:space="preserve">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8965F2" w:rsidRDefault="008965F2">
      <w:pPr>
        <w:pStyle w:val="ProductList-Body"/>
      </w:pPr>
    </w:p>
    <w:p w:rsidR="008965F2" w:rsidRDefault="005D4087">
      <w:pPr>
        <w:pStyle w:val="ProductList-ClauseHeading"/>
        <w:outlineLvl w:val="3"/>
      </w:pPr>
      <w:r>
        <w:t>Licenças de Acesso</w:t>
      </w:r>
    </w:p>
    <w:p w:rsidR="008965F2" w:rsidRDefault="005D4087">
      <w:pPr>
        <w:pStyle w:val="ProductList-Bullet"/>
        <w:numPr>
          <w:ilvl w:val="0"/>
          <w:numId w:val="13"/>
        </w:numPr>
      </w:pPr>
      <w:r>
        <w:t xml:space="preserve">Exceto como aqui descrito e realçado nos </w:t>
      </w:r>
      <w:r>
        <w:fldChar w:fldCharType="begin"/>
      </w:r>
      <w:r>
        <w:instrText xml:space="preserve"> </w:instrText>
      </w:r>
      <w:r>
        <w:instrText xml:space="preserve">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 xml:space="preserve">Termos de </w:t>
      </w:r>
      <w:r>
        <w:rPr>
          <w:color w:val="0563C1"/>
        </w:rPr>
        <w:t>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w:instrText>
      </w:r>
      <w:r>
        <w:instrText xml:space="preserve">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w:instrText>
      </w:r>
      <w:r>
        <w:instrText xml:space="preserve">identificado na Tabela de Licenças Equivalentes. (Consulte o Glossário para uma definição completa)" </w:instrText>
      </w:r>
      <w:r>
        <w:fldChar w:fldCharType="separate"/>
      </w:r>
      <w:r>
        <w:rPr>
          <w:color w:val="0563C1"/>
        </w:rPr>
        <w:t>Licenças Equivalentes de CAL</w:t>
      </w:r>
      <w:r>
        <w:fldChar w:fldCharType="end"/>
      </w:r>
      <w:r>
        <w:t>.</w:t>
      </w:r>
    </w:p>
    <w:p w:rsidR="008965F2" w:rsidRDefault="005D4087">
      <w:pPr>
        <w:pStyle w:val="ProductList-Bullet"/>
        <w:numPr>
          <w:ilvl w:val="0"/>
          <w:numId w:val="13"/>
        </w:numPr>
      </w:pPr>
      <w:r>
        <w:t xml:space="preserve">  As </w:t>
      </w:r>
      <w:r>
        <w:fldChar w:fldCharType="begin"/>
      </w:r>
      <w:r>
        <w:instrText xml:space="preserve"> AutoTextList   \s NoStyle \t "CAL designa a licença de acesso de cliente, que pode ser atribuída por utilizador ou d</w:instrText>
      </w:r>
      <w:r>
        <w:instrText xml:space="preserve">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w:instrText>
      </w:r>
      <w:r>
        <w:instrText xml:space="preserve">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965F2" w:rsidRDefault="005D4087">
      <w:pPr>
        <w:pStyle w:val="ProductList-Bullet"/>
        <w:numPr>
          <w:ilvl w:val="0"/>
          <w:numId w:val="13"/>
        </w:numPr>
      </w:pPr>
      <w:r>
        <w:t xml:space="preserve">  Não são necessárias </w:t>
      </w:r>
      <w:r>
        <w:fldChar w:fldCharType="begin"/>
      </w:r>
      <w:r>
        <w:instrText xml:space="preserve"> AutoTextList   \s NoStyle \t "CAL designa a licenç</w:instrText>
      </w:r>
      <w:r>
        <w:instrText xml:space="preserve">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w:instrText>
      </w:r>
      <w:r>
        <w:instrText xml:space="preserve">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w:t>
      </w:r>
      <w:r>
        <w:rPr>
          <w:color w:val="0563C1"/>
        </w:rPr>
        <w:t>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w:instrText>
      </w:r>
      <w:r>
        <w:instrText xml:space="preserve">leta)" </w:instrText>
      </w:r>
      <w:r>
        <w:fldChar w:fldCharType="separate"/>
      </w:r>
      <w:r>
        <w:rPr>
          <w:color w:val="0563C1"/>
        </w:rPr>
        <w:t>Carga de Trabalho HPC</w:t>
      </w:r>
      <w:r>
        <w:fldChar w:fldCharType="end"/>
      </w:r>
      <w:r>
        <w:t>.</w:t>
      </w:r>
    </w:p>
    <w:p w:rsidR="008965F2" w:rsidRDefault="005D4087">
      <w:pPr>
        <w:pStyle w:val="ProductList-Bullet"/>
        <w:numPr>
          <w:ilvl w:val="0"/>
          <w:numId w:val="13"/>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w:t>
      </w:r>
      <w:r>
        <w:t xml:space="preserve">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w:instrText>
      </w:r>
      <w:r>
        <w:instrText xml:space="preserve">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w:instrText>
      </w:r>
      <w:r>
        <w:instrText xml:space="preserve">um sistema de hardware virtual" </w:instrText>
      </w:r>
      <w:r>
        <w:fldChar w:fldCharType="separate"/>
      </w:r>
      <w:r>
        <w:rPr>
          <w:color w:val="0563C1"/>
        </w:rPr>
        <w:t>OSEs Virtuais</w:t>
      </w:r>
      <w:r>
        <w:fldChar w:fldCharType="end"/>
      </w:r>
      <w:r>
        <w:t>.</w:t>
      </w:r>
    </w:p>
    <w:p w:rsidR="008965F2" w:rsidRDefault="005D4087">
      <w:pPr>
        <w:pStyle w:val="ProductList-Offering2Heading"/>
        <w:outlineLvl w:val="2"/>
      </w:pPr>
      <w:bookmarkStart w:id="23" w:name="_Sec542"/>
      <w:r>
        <w:t>Servidor/CAL</w:t>
      </w:r>
      <w:bookmarkEnd w:id="23"/>
      <w:r>
        <w:fldChar w:fldCharType="begin"/>
      </w:r>
      <w:r>
        <w:instrText xml:space="preserve"> TC "</w:instrText>
      </w:r>
      <w:bookmarkStart w:id="24" w:name="_Toc526087404"/>
      <w:r>
        <w:instrText>Servidor/CAL</w:instrText>
      </w:r>
      <w:bookmarkEnd w:id="24"/>
      <w:r>
        <w:instrText>" \l 3</w:instrText>
      </w:r>
      <w:r>
        <w:fldChar w:fldCharType="end"/>
      </w:r>
    </w:p>
    <w:p w:rsidR="008965F2" w:rsidRDefault="005D4087">
      <w:pPr>
        <w:pStyle w:val="ProductList-ClauseHeading"/>
        <w:outlineLvl w:val="3"/>
      </w:pPr>
      <w:r>
        <w:t>Licenças de Servidor (por Instância)</w:t>
      </w:r>
    </w:p>
    <w:p w:rsidR="008965F2" w:rsidRDefault="005D4087">
      <w:pPr>
        <w:pStyle w:val="ProductList-Body"/>
      </w:pPr>
      <w:r>
        <w:t xml:space="preserve">O Cliente poderá utilizar uma </w:t>
      </w:r>
      <w:r>
        <w:fldChar w:fldCharType="begin"/>
      </w:r>
      <w:r>
        <w:instrText xml:space="preserve"> AutoTextList   \s NoStyle \t "Instância em Execução designa uma Instância de software que é carregad</w:instrText>
      </w:r>
      <w:r>
        <w:instrText xml:space="preserve">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w:instrText>
      </w:r>
      <w:r>
        <w:instrText xml:space="preserve">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w:t>
      </w:r>
      <w:r>
        <w:rPr>
          <w:color w:val="0563C1"/>
        </w:rPr>
        <w:t>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w:instrText>
      </w:r>
      <w:r>
        <w:instrText xml:space="preserve">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w:instrText>
      </w:r>
      <w:r>
        <w:instrText xml:space="preserve">de transferir, instalar, aceder e utilizar um Produto." </w:instrText>
      </w:r>
      <w:r>
        <w:fldChar w:fldCharType="separate"/>
      </w:r>
      <w:r>
        <w:rPr>
          <w:color w:val="0563C1"/>
        </w:rPr>
        <w:t>Licença</w:t>
      </w:r>
      <w:r>
        <w:fldChar w:fldCharType="end"/>
      </w:r>
      <w:r>
        <w:t xml:space="preserve"> adquirida.</w:t>
      </w:r>
    </w:p>
    <w:p w:rsidR="008965F2" w:rsidRDefault="008965F2">
      <w:pPr>
        <w:pStyle w:val="ProductList-Body"/>
      </w:pPr>
    </w:p>
    <w:p w:rsidR="008965F2" w:rsidRDefault="005D4087">
      <w:pPr>
        <w:pStyle w:val="ProductList-ClauseHeading"/>
        <w:outlineLvl w:val="3"/>
      </w:pPr>
      <w:r>
        <w:t>Licenças de Acesso</w:t>
      </w:r>
    </w:p>
    <w:p w:rsidR="008965F2" w:rsidRDefault="005D4087">
      <w:pPr>
        <w:pStyle w:val="ProductList-Bullet"/>
        <w:numPr>
          <w:ilvl w:val="0"/>
          <w:numId w:val="14"/>
        </w:numPr>
      </w:pPr>
      <w:r>
        <w:t xml:space="preserve">Exceto como aqui descrito e realçado nos </w:t>
      </w:r>
      <w:r>
        <w:fldChar w:fldCharType="begin"/>
      </w:r>
      <w:r>
        <w:instrText xml:space="preserve"> AutoTextList   \s NoStyle \t "Termos de Licenciamento Específicos de Produto: Indica que os termos e condições Espec</w:instrText>
      </w:r>
      <w:r>
        <w:instrText xml:space="preserve">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w:instrText>
      </w:r>
      <w:r>
        <w:instrText xml:space="preserve">"CAL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w:instrText>
      </w:r>
      <w:r>
        <w:instrText xml:space="preserve">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w:t>
      </w:r>
      <w:r>
        <w:rPr>
          <w:color w:val="0563C1"/>
        </w:rPr>
        <w:t>lentes de CAL</w:t>
      </w:r>
      <w:r>
        <w:fldChar w:fldCharType="end"/>
      </w:r>
      <w:r>
        <w:t>.</w:t>
      </w:r>
    </w:p>
    <w:p w:rsidR="008965F2" w:rsidRDefault="005D4087">
      <w:pPr>
        <w:pStyle w:val="ProductList-Bullet"/>
        <w:numPr>
          <w:ilvl w:val="0"/>
          <w:numId w:val="14"/>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w:t>
      </w:r>
      <w:r>
        <w:t xml:space="preserve">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w:instrText>
      </w:r>
      <w:r>
        <w:instrText xml:space="preserve">erada como sendo um Servidor em separado." </w:instrText>
      </w:r>
      <w:r>
        <w:fldChar w:fldCharType="separate"/>
      </w:r>
      <w:r>
        <w:rPr>
          <w:color w:val="0563C1"/>
        </w:rPr>
        <w:t>Servidor Licenciado</w:t>
      </w:r>
      <w:r>
        <w:fldChar w:fldCharType="end"/>
      </w:r>
      <w:r>
        <w:t xml:space="preserve">. </w:t>
      </w:r>
    </w:p>
    <w:p w:rsidR="008965F2" w:rsidRDefault="005D4087">
      <w:pPr>
        <w:pStyle w:val="ProductList-Offering2Heading"/>
        <w:outlineLvl w:val="2"/>
      </w:pPr>
      <w:bookmarkStart w:id="25" w:name="_Sec543"/>
      <w:r>
        <w:t>Por Núcleo</w:t>
      </w:r>
      <w:bookmarkEnd w:id="25"/>
      <w:r>
        <w:fldChar w:fldCharType="begin"/>
      </w:r>
      <w:r>
        <w:instrText xml:space="preserve"> TC "</w:instrText>
      </w:r>
      <w:bookmarkStart w:id="26" w:name="_Toc526087405"/>
      <w:r>
        <w:instrText>Por Núcleo</w:instrText>
      </w:r>
      <w:bookmarkEnd w:id="26"/>
      <w:r>
        <w:instrText>" \l 3</w:instrText>
      </w:r>
      <w:r>
        <w:fldChar w:fldCharType="end"/>
      </w:r>
    </w:p>
    <w:p w:rsidR="008965F2" w:rsidRDefault="005D4087">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w:t>
      </w:r>
      <w:r>
        <w:t xml:space="preserve">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8965F2" w:rsidRDefault="008965F2">
      <w:pPr>
        <w:pStyle w:val="ProductList-Body"/>
      </w:pPr>
    </w:p>
    <w:p w:rsidR="008965F2" w:rsidRDefault="005D4087">
      <w:pPr>
        <w:pStyle w:val="ProductList-ClauseHeading"/>
        <w:outlineLvl w:val="3"/>
      </w:pPr>
      <w:r>
        <w:t>Licenças de Servidor (por núcleo) – Licenciament</w:t>
      </w:r>
      <w:r>
        <w:t>o por Núcleo Físico Num Servidor</w:t>
      </w:r>
    </w:p>
    <w:p w:rsidR="008965F2" w:rsidRDefault="005D4087">
      <w:pPr>
        <w:pStyle w:val="ProductList-Bullet"/>
        <w:numPr>
          <w:ilvl w:val="0"/>
          <w:numId w:val="15"/>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w:instrText>
      </w:r>
      <w:r>
        <w:instrText xml:space="preserv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w:instrText>
      </w:r>
      <w:r>
        <w:instrText xml:space="preserve">are de servidor." </w:instrText>
      </w:r>
      <w:r>
        <w:fldChar w:fldCharType="separate"/>
      </w:r>
      <w:r>
        <w:rPr>
          <w:color w:val="0563C1"/>
        </w:rPr>
        <w:t>Servidor</w:t>
      </w:r>
      <w:r>
        <w:fldChar w:fldCharType="end"/>
      </w:r>
      <w:r>
        <w:t xml:space="preserve"> suficientes conforme descrito abaixo.</w:t>
      </w:r>
    </w:p>
    <w:p w:rsidR="008965F2" w:rsidRDefault="005D4087">
      <w:pPr>
        <w:pStyle w:val="ProductList-Bullet"/>
        <w:numPr>
          <w:ilvl w:val="0"/>
          <w:numId w:val="15"/>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w:instrText>
      </w:r>
      <w:r>
        <w:instrText xml:space="preserve">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w:instrText>
      </w:r>
      <w:r>
        <w:instrText xml:space="preserve">lar, aceder e utilizar um Produto." </w:instrText>
      </w:r>
      <w:r>
        <w:fldChar w:fldCharType="separate"/>
      </w:r>
      <w:r>
        <w:rPr>
          <w:color w:val="0563C1"/>
        </w:rPr>
        <w:t>Licenças</w:t>
      </w:r>
      <w:r>
        <w:fldChar w:fldCharType="end"/>
      </w:r>
      <w:r>
        <w:t xml:space="preserve"> por Processador Físico.</w:t>
      </w:r>
    </w:p>
    <w:p w:rsidR="008965F2" w:rsidRDefault="005D4087">
      <w:pPr>
        <w:pStyle w:val="ProductList-Bullet"/>
        <w:numPr>
          <w:ilvl w:val="0"/>
          <w:numId w:val="15"/>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w:instrText>
      </w:r>
      <w:r>
        <w:instrText xml:space="preserve">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w:instrText>
      </w:r>
      <w:r>
        <w:instrText xml:space="preserve">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w:instrText>
      </w:r>
      <w:r>
        <w:instrText>signa um OSE configurado para ser executado diretamente num sistema de hardware físico. A Instância do sistema operativo utilizada para executar software de virtualização de hardware ou para fornecer serviços de virtualização de hardware é considerada como</w:instrText>
      </w:r>
      <w:r>
        <w:instrText xml:space="preserve">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8965F2" w:rsidRDefault="005D4087">
      <w:pPr>
        <w:pStyle w:val="ProductList-Bullet"/>
        <w:numPr>
          <w:ilvl w:val="0"/>
          <w:numId w:val="15"/>
        </w:numPr>
      </w:pPr>
      <w:r>
        <w:t xml:space="preserve">Para cada </w:t>
      </w:r>
      <w:r>
        <w:fldChar w:fldCharType="begin"/>
      </w:r>
      <w:r>
        <w:instrText xml:space="preserve"> AutoT</w:instrText>
      </w:r>
      <w:r>
        <w:instrText xml:space="preserve">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w:instrText>
      </w:r>
      <w:r>
        <w:instrText xml:space="preserve">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w:instrText>
      </w:r>
      <w:r>
        <w:instrText xml:space="preserve">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w:instrText>
      </w:r>
      <w:r>
        <w:instrText xml:space="preserve">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965F2" w:rsidRDefault="005D4087">
      <w:pPr>
        <w:pStyle w:val="ProductList-Bullet"/>
        <w:numPr>
          <w:ilvl w:val="0"/>
          <w:numId w:val="15"/>
        </w:numPr>
      </w:pPr>
      <w:r>
        <w:t>Para outras edições, o Cliente só poderá utili</w:t>
      </w:r>
      <w:r>
        <w:t xml:space="preserve">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 xml:space="preserve">Instâncias </w:t>
      </w:r>
      <w:r>
        <w:rPr>
          <w:color w:val="0563C1"/>
        </w:rPr>
        <w:t>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w:instrText>
      </w:r>
      <w:r>
        <w:instrText xml:space="preserve">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w:instrText>
      </w:r>
      <w:r>
        <w:instrText xml:space="preserve">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965F2" w:rsidRDefault="008965F2">
      <w:pPr>
        <w:pStyle w:val="ProductList-Body"/>
      </w:pPr>
    </w:p>
    <w:p w:rsidR="008965F2" w:rsidRDefault="005D4087">
      <w:pPr>
        <w:pStyle w:val="ProductList-ClauseHeading"/>
        <w:outlineLvl w:val="3"/>
      </w:pPr>
      <w:r>
        <w:t>Licenças de Servidor (por núcleo) – Licenciamento por OSE Virtual Individual</w:t>
      </w:r>
    </w:p>
    <w:p w:rsidR="008965F2" w:rsidRDefault="005D4087">
      <w:pPr>
        <w:pStyle w:val="ProductList-Bullet"/>
        <w:numPr>
          <w:ilvl w:val="0"/>
          <w:numId w:val="16"/>
        </w:numPr>
      </w:pPr>
      <w:r>
        <w:t>O Cli</w:t>
      </w:r>
      <w:r>
        <w:t xml:space="preserve">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w:instrText>
      </w:r>
      <w:r>
        <w:instrText xml:space="preserve">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w:instrText>
      </w:r>
      <w:r>
        <w:instrText xml:space="preserve">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w:t>
      </w:r>
      <w:r>
        <w:t xml:space="preserve">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8965F2" w:rsidRDefault="005D4087">
      <w:pPr>
        <w:pStyle w:val="ProductList-Bullet"/>
        <w:numPr>
          <w:ilvl w:val="0"/>
          <w:numId w:val="16"/>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w:instrText>
      </w:r>
      <w:r>
        <w:instrText xml:space="preserve">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w:instrText>
      </w:r>
      <w:r>
        <w:instrText xml:space="preserve">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w:instrText>
      </w:r>
      <w:r>
        <w:instrText xml:space="preserve">a ser executado num sistema de hardware virtual" </w:instrText>
      </w:r>
      <w:r>
        <w:fldChar w:fldCharType="separate"/>
      </w:r>
      <w:r>
        <w:rPr>
          <w:color w:val="0563C1"/>
        </w:rPr>
        <w:t>OSE Virtual</w:t>
      </w:r>
      <w:r>
        <w:fldChar w:fldCharType="end"/>
      </w:r>
      <w:r>
        <w:t>.</w:t>
      </w:r>
    </w:p>
    <w:p w:rsidR="008965F2" w:rsidRDefault="005D4087">
      <w:pPr>
        <w:pStyle w:val="ProductList-Bullet"/>
        <w:numPr>
          <w:ilvl w:val="0"/>
          <w:numId w:val="16"/>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w:instrText>
      </w:r>
      <w:r>
        <w:instrText xml:space="preserve">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o Clie</w:t>
      </w:r>
      <w:r>
        <w:t xml:space="preserv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rsidR="008965F2" w:rsidRDefault="005D4087">
      <w:pPr>
        <w:pStyle w:val="ProductList-Offering2Heading"/>
        <w:outlineLvl w:val="2"/>
      </w:pPr>
      <w:bookmarkStart w:id="27" w:name="_Sec544"/>
      <w:r>
        <w:t>Servidores de Gestão</w:t>
      </w:r>
      <w:bookmarkEnd w:id="27"/>
      <w:r>
        <w:fldChar w:fldCharType="begin"/>
      </w:r>
      <w:r>
        <w:instrText xml:space="preserve"> TC "</w:instrText>
      </w:r>
      <w:bookmarkStart w:id="28" w:name="_Toc526087406"/>
      <w:r>
        <w:instrText>Servidores de Gestão</w:instrText>
      </w:r>
      <w:bookmarkEnd w:id="28"/>
      <w:r>
        <w:instrText>" \l</w:instrText>
      </w:r>
      <w:r>
        <w:instrText xml:space="preserve"> 3</w:instrText>
      </w:r>
      <w:r>
        <w:fldChar w:fldCharType="end"/>
      </w:r>
    </w:p>
    <w:p w:rsidR="008965F2" w:rsidRDefault="005D4087">
      <w:pPr>
        <w:pStyle w:val="ProductList-ClauseHeading"/>
        <w:outlineLvl w:val="3"/>
      </w:pPr>
      <w:r>
        <w:t>Licenças de Gestão</w:t>
      </w:r>
    </w:p>
    <w:p w:rsidR="008965F2" w:rsidRDefault="005D4087">
      <w:pPr>
        <w:pStyle w:val="ProductList-Body"/>
      </w:pPr>
      <w:r>
        <w:t>A versão da Licença de Gestão determina a versão, mas não a versão do software utilizado, dos Termos de Licenciamento aplicáveis (incluindo utilização ao abrigo de direitos relativos a versões anteriores não obstante indicação em co</w:t>
      </w:r>
      <w:r>
        <w:t xml:space="preserve">ntrário). </w:t>
      </w:r>
    </w:p>
    <w:p w:rsidR="008965F2" w:rsidRDefault="008965F2">
      <w:pPr>
        <w:pStyle w:val="ProductList-Body"/>
      </w:pPr>
    </w:p>
    <w:p w:rsidR="008965F2" w:rsidRDefault="005D4087">
      <w:pPr>
        <w:pStyle w:val="ProductList-ClauseHeading"/>
        <w:outlineLvl w:val="3"/>
      </w:pPr>
      <w:r>
        <w:t>Licenças de Gestão de Servidor (por núcleo)</w:t>
      </w:r>
    </w:p>
    <w:p w:rsidR="008965F2" w:rsidRDefault="005D4087">
      <w:pPr>
        <w:pStyle w:val="ProductList-Bullet"/>
        <w:numPr>
          <w:ilvl w:val="0"/>
          <w:numId w:val="17"/>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w:t>
      </w:r>
      <w:r>
        <w:t xml:space="preserve">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w:t>
      </w:r>
      <w:r>
        <w:rPr>
          <w:color w:val="0563C1"/>
        </w:rPr>
        <w:t>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w:instrText>
      </w:r>
      <w:r>
        <w:instrText xml:space="preserve">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8965F2" w:rsidRDefault="005D4087">
      <w:pPr>
        <w:pStyle w:val="ProductList-Bullet"/>
        <w:numPr>
          <w:ilvl w:val="0"/>
          <w:numId w:val="17"/>
        </w:numPr>
      </w:pPr>
      <w:r>
        <w:lastRenderedPageBreak/>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w:instrText>
      </w:r>
      <w:r>
        <w:instrText xml:space="preserve">"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w:instrText>
      </w:r>
      <w:r>
        <w:instrText xml:space="preserve">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w:instrText>
      </w:r>
      <w:r>
        <w:instrText xml:space="preserve">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w:instrText>
      </w:r>
      <w:r>
        <w:instrText xml:space="preserve">oStyle \t "Servidor designa um sistema de hardware físico que pode executar o software de servidor." </w:instrText>
      </w:r>
      <w:r>
        <w:fldChar w:fldCharType="separate"/>
      </w:r>
      <w:r>
        <w:rPr>
          <w:color w:val="0563C1"/>
        </w:rPr>
        <w:t>Servidor</w:t>
      </w:r>
      <w:r>
        <w:fldChar w:fldCharType="end"/>
      </w:r>
      <w:r>
        <w:t>.</w:t>
      </w:r>
    </w:p>
    <w:p w:rsidR="008965F2" w:rsidRDefault="005D4087">
      <w:pPr>
        <w:pStyle w:val="ProductList-Bullet"/>
        <w:numPr>
          <w:ilvl w:val="0"/>
          <w:numId w:val="17"/>
        </w:numPr>
      </w:pPr>
      <w:r>
        <w:t xml:space="preserve">A edição Datacenter permite utilizar o software de servidor para Gerir qualquer número de </w:t>
      </w:r>
      <w:r>
        <w:fldChar w:fldCharType="begin"/>
      </w:r>
      <w:r>
        <w:instrText xml:space="preserve"> AutoTextList   \s NoStyle \t "OSEs designa a totali</w:instrText>
      </w:r>
      <w:r>
        <w:instrText xml:space="preserve">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w:instrText>
      </w:r>
      <w:r>
        <w:instrText xml:space="preserve">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965F2" w:rsidRDefault="005D4087">
      <w:pPr>
        <w:pStyle w:val="ProductList-Bullet"/>
        <w:numPr>
          <w:ilvl w:val="0"/>
          <w:numId w:val="17"/>
        </w:numPr>
      </w:pPr>
      <w:r>
        <w:t>Edição Standard:</w:t>
      </w:r>
    </w:p>
    <w:p w:rsidR="008965F2" w:rsidRDefault="005D4087">
      <w:pPr>
        <w:pStyle w:val="ProductList-Bullet"/>
        <w:numPr>
          <w:ilvl w:val="1"/>
          <w:numId w:val="17"/>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w:instrText>
      </w:r>
      <w:r>
        <w:instrText xml:space="preserve">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w:instrText>
      </w:r>
      <w:r>
        <w:instrText xml:space="preserve">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965F2" w:rsidRDefault="005D4087">
      <w:pPr>
        <w:pStyle w:val="ProductList-Bullet"/>
        <w:numPr>
          <w:ilvl w:val="1"/>
          <w:numId w:val="17"/>
        </w:numPr>
      </w:pPr>
      <w:r>
        <w:t xml:space="preserve">A edição Standard permite a Gestão do </w:t>
      </w:r>
      <w:r>
        <w:fldChar w:fldCharType="begin"/>
      </w:r>
      <w:r>
        <w:instrText xml:space="preserve"> AutoTextList   \s NoStyle \t "OSE Físico designa um OSE configurado para ser exe</w:instrText>
      </w:r>
      <w:r>
        <w:instrText xml:space="preserv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 xml:space="preserve">OSE </w:t>
      </w:r>
      <w:r>
        <w:rPr>
          <w:color w:val="0563C1"/>
        </w:rPr>
        <w:t>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w:instrText>
      </w:r>
      <w:r>
        <w:instrText xml:space="preserve">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w:instrText>
      </w:r>
      <w:r>
        <w:instrText xml:space="preserve">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w:instrText>
      </w:r>
      <w:r>
        <w:instrText xml:space="preserve">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w:instrText>
      </w:r>
      <w:r>
        <w:instrText xml:space="preserve">\t "OSE Virtual designa um OSE configurado para ser executado num sistema de hardware virtual" </w:instrText>
      </w:r>
      <w:r>
        <w:fldChar w:fldCharType="separate"/>
      </w:r>
      <w:r>
        <w:rPr>
          <w:color w:val="0563C1"/>
        </w:rPr>
        <w:t>OSEs Virtuais</w:t>
      </w:r>
      <w:r>
        <w:fldChar w:fldCharType="end"/>
      </w:r>
      <w:r>
        <w:t>.</w:t>
      </w:r>
    </w:p>
    <w:p w:rsidR="008965F2" w:rsidRDefault="005D4087">
      <w:pPr>
        <w:pStyle w:val="ProductList-Bullet"/>
        <w:numPr>
          <w:ilvl w:val="1"/>
          <w:numId w:val="17"/>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w:t>
      </w:r>
      <w:r>
        <w:rPr>
          <w:color w:val="0563C1"/>
        </w:rPr>
        <w:t>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w:instrText>
      </w:r>
      <w:r>
        <w:instrText xml:space="preserve">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w:instrText>
      </w:r>
      <w:r>
        <w:instrText xml:space="preserve">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8965F2" w:rsidRDefault="005D4087">
      <w:pPr>
        <w:pStyle w:val="ProductList-Bullet"/>
        <w:numPr>
          <w:ilvl w:val="0"/>
          <w:numId w:val="17"/>
        </w:numPr>
      </w:pPr>
      <w:r>
        <w:t xml:space="preserve">  Os </w:t>
      </w:r>
      <w:r>
        <w:fldChar w:fldCharType="begin"/>
      </w:r>
      <w:r>
        <w:instrText xml:space="preserve"> AutoTextList   \s NoStyle \t "OSEs designa a totalidade ou parte de uma Instânc</w:instrText>
      </w:r>
      <w:r>
        <w:instrText xml:space="preserve">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w:instrText>
      </w:r>
      <w:r>
        <w:instrText xml:space="preserve">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w:instrText>
      </w:r>
      <w:r>
        <w:instrText xml:space="preserve">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8965F2" w:rsidRDefault="008965F2">
      <w:pPr>
        <w:pStyle w:val="ProductList-Body"/>
      </w:pPr>
    </w:p>
    <w:p w:rsidR="008965F2" w:rsidRDefault="005D4087">
      <w:pPr>
        <w:pStyle w:val="ProductList-ClauseHeading"/>
        <w:outlineLvl w:val="3"/>
      </w:pPr>
      <w:r>
        <w:t>Licenças de Gestão de Cliente (por OSE ou utilizador)</w:t>
      </w:r>
    </w:p>
    <w:p w:rsidR="008965F2" w:rsidRDefault="005D4087">
      <w:pPr>
        <w:pStyle w:val="ProductList-Bullet"/>
        <w:numPr>
          <w:ilvl w:val="0"/>
          <w:numId w:val="18"/>
        </w:numPr>
      </w:pPr>
      <w:r>
        <w:t xml:space="preserve">O Cliente pode utilizar o software para </w:t>
      </w:r>
      <w:r>
        <w:t xml:space="preserve">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w:instrText>
      </w:r>
      <w:r>
        <w:instrText xml:space="preserve">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w:instrText>
      </w:r>
      <w:r>
        <w:instrText xml:space="preserve">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w:instrText>
      </w:r>
      <w:r>
        <w:instrText xml:space="preserve">.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w:t>
      </w:r>
      <w:r>
        <w:t>ão de Cliente adquirida.</w:t>
      </w:r>
    </w:p>
    <w:p w:rsidR="008965F2" w:rsidRDefault="005D4087">
      <w:pPr>
        <w:pStyle w:val="ProductList-Bullet"/>
        <w:numPr>
          <w:ilvl w:val="0"/>
          <w:numId w:val="18"/>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w:t>
      </w:r>
      <w:r>
        <w:t xml:space="preserv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w:instrText>
      </w:r>
      <w:r>
        <w:instrText xml:space="preserve"> de Gestão. (Consulte o Glossário para uma definição completa)" </w:instrText>
      </w:r>
      <w:r>
        <w:fldChar w:fldCharType="separate"/>
      </w:r>
      <w:r>
        <w:rPr>
          <w:color w:val="0563C1"/>
        </w:rPr>
        <w:t>Licenças Equivalentes de Licença de Gestão</w:t>
      </w:r>
      <w:r>
        <w:fldChar w:fldCharType="end"/>
      </w:r>
      <w:r>
        <w:t>.</w:t>
      </w:r>
    </w:p>
    <w:p w:rsidR="008965F2" w:rsidRDefault="005D4087">
      <w:pPr>
        <w:pStyle w:val="ProductList-Bullet"/>
        <w:numPr>
          <w:ilvl w:val="0"/>
          <w:numId w:val="18"/>
        </w:numPr>
      </w:pPr>
      <w:r>
        <w:t xml:space="preserve">O número de Licenças de Gestão de Cliente necessárias depende do tipo de </w:t>
      </w:r>
      <w:r>
        <w:fldChar w:fldCharType="begin"/>
      </w:r>
      <w:r>
        <w:instrText xml:space="preserve"> AutoTextList   \s NoStyle \t "Licença designa o direito de transferir, </w:instrText>
      </w:r>
      <w:r>
        <w:instrText xml:space="preserve">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w:instrText>
      </w:r>
      <w:r>
        <w:instrText xml:space="preserve">o)... (Consulte o Glossário para uma definição completa):" </w:instrText>
      </w:r>
      <w:r>
        <w:fldChar w:fldCharType="separate"/>
      </w:r>
      <w:r>
        <w:rPr>
          <w:color w:val="0563C1"/>
        </w:rPr>
        <w:t>OSE</w:t>
      </w:r>
      <w:r>
        <w:fldChar w:fldCharType="end"/>
      </w:r>
      <w:r>
        <w:t xml:space="preserve"> ou utilizador) atribuída.</w:t>
      </w:r>
    </w:p>
    <w:p w:rsidR="008965F2" w:rsidRDefault="005D4087">
      <w:pPr>
        <w:pStyle w:val="ProductList-Bullet"/>
        <w:numPr>
          <w:ilvl w:val="0"/>
          <w:numId w:val="18"/>
        </w:numPr>
      </w:pPr>
      <w:r>
        <w:t xml:space="preserve">A gestão de um </w:t>
      </w:r>
      <w:r>
        <w:fldChar w:fldCharType="begin"/>
      </w:r>
      <w:r>
        <w:instrText xml:space="preserve"> AutoTextList   \s NoStyle \t "OSE designa a totalidade ou parte de uma Instância do sistema operativo, ou a totalidade ou parte de uma Instância do </w:instrText>
      </w:r>
      <w:r>
        <w:instrText xml:space="preserve">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w:instrText>
      </w:r>
      <w:r>
        <w:instrText xml:space="preserve">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w:t>
      </w:r>
      <w:r>
        <w:t>r para cada utilizador.</w:t>
      </w:r>
    </w:p>
    <w:p w:rsidR="008965F2" w:rsidRDefault="008965F2">
      <w:pPr>
        <w:pStyle w:val="ProductList-Body"/>
      </w:pPr>
    </w:p>
    <w:p w:rsidR="008965F2" w:rsidRDefault="005D4087">
      <w:pPr>
        <w:pStyle w:val="ProductList-ClauseHeading"/>
        <w:outlineLvl w:val="3"/>
      </w:pPr>
      <w:r>
        <w:t>As Licenças de Gestão não são necessárias para:</w:t>
      </w:r>
    </w:p>
    <w:p w:rsidR="008965F2" w:rsidRDefault="005D4087">
      <w:pPr>
        <w:pStyle w:val="ProductList-Bullet"/>
        <w:numPr>
          <w:ilvl w:val="0"/>
          <w:numId w:val="19"/>
        </w:numPr>
      </w:pPr>
      <w:r>
        <w:fldChar w:fldCharType="begin"/>
      </w:r>
      <w:r>
        <w:instrText xml:space="preserve"> AutoTextList   \s NoStyle \t "OSEs designa a totalidade ou parte de uma Instância do sistema operativo, ou a totalidade ou parte de uma Instância do sistema operativo virtual (ou de </w:instrText>
      </w:r>
      <w:r>
        <w:instrText xml:space="preserve">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w:instrText>
      </w:r>
      <w:r>
        <w:instrText xml:space="preserve">is instruções. (Consulte o Glossário para uma definição completa)" </w:instrText>
      </w:r>
      <w:r>
        <w:fldChar w:fldCharType="separate"/>
      </w:r>
      <w:r>
        <w:rPr>
          <w:color w:val="0563C1"/>
        </w:rPr>
        <w:t>Instâncias em Execução</w:t>
      </w:r>
      <w:r>
        <w:fldChar w:fldCharType="end"/>
      </w:r>
      <w:r>
        <w:t xml:space="preserve"> de software;</w:t>
      </w:r>
    </w:p>
    <w:p w:rsidR="008965F2" w:rsidRDefault="005D4087">
      <w:pPr>
        <w:pStyle w:val="ProductList-Bullet"/>
        <w:numPr>
          <w:ilvl w:val="0"/>
          <w:numId w:val="19"/>
        </w:numPr>
      </w:pPr>
      <w:r>
        <w:t>Qualquer um dos dispositivos da infraestrutura de rede do Cliente que funcione apenas para transmitir dados de rede e não executar software Windows Se</w:t>
      </w:r>
      <w:r>
        <w:t>rver;</w:t>
      </w:r>
    </w:p>
    <w:p w:rsidR="008965F2" w:rsidRDefault="005D4087">
      <w:pPr>
        <w:pStyle w:val="ProductList-Bullet"/>
        <w:numPr>
          <w:ilvl w:val="0"/>
          <w:numId w:val="19"/>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w:instrText>
      </w:r>
      <w:r>
        <w:instrText xml:space="preserve">definição completa):" </w:instrText>
      </w:r>
      <w:r>
        <w:fldChar w:fldCharType="separate"/>
      </w:r>
      <w:r>
        <w:rPr>
          <w:color w:val="0563C1"/>
        </w:rPr>
        <w:t>OSEs</w:t>
      </w:r>
      <w:r>
        <w:fldChar w:fldCharType="end"/>
      </w:r>
      <w:r>
        <w:t xml:space="preserve"> de Físico para Virtual; ou</w:t>
      </w:r>
    </w:p>
    <w:p w:rsidR="008965F2" w:rsidRDefault="005D4087">
      <w:pPr>
        <w:pStyle w:val="ProductList-Bullet"/>
        <w:numPr>
          <w:ilvl w:val="0"/>
          <w:numId w:val="19"/>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8965F2" w:rsidRDefault="008965F2">
      <w:pPr>
        <w:pStyle w:val="ProductList-Body"/>
      </w:pPr>
    </w:p>
    <w:p w:rsidR="008965F2" w:rsidRDefault="005D4087">
      <w:pPr>
        <w:pStyle w:val="ProductList-ClauseHeading"/>
        <w:outlineLvl w:val="3"/>
      </w:pPr>
      <w:r>
        <w:t>Co</w:t>
      </w:r>
      <w:r>
        <w:t>njuntos de Dados</w:t>
      </w:r>
    </w:p>
    <w:p w:rsidR="008965F2" w:rsidRDefault="005D4087">
      <w:pPr>
        <w:pStyle w:val="ProductList-Body"/>
      </w:pPr>
      <w:r>
        <w:t>O Cliente não poderá copiar nem distribuir nenhum conjunto de dados (ou qualquer porção de um conjunto de dados) incluído no software.</w:t>
      </w:r>
    </w:p>
    <w:p w:rsidR="008965F2" w:rsidRDefault="005D4087">
      <w:pPr>
        <w:pStyle w:val="ProductList-Offering2Heading"/>
        <w:outlineLvl w:val="2"/>
      </w:pPr>
      <w:bookmarkStart w:id="29" w:name="_Sec545"/>
      <w:r>
        <w:t>Servidores Especializados</w:t>
      </w:r>
      <w:bookmarkEnd w:id="29"/>
      <w:r>
        <w:fldChar w:fldCharType="begin"/>
      </w:r>
      <w:r>
        <w:instrText xml:space="preserve"> TC "</w:instrText>
      </w:r>
      <w:bookmarkStart w:id="30" w:name="_Toc526087407"/>
      <w:r>
        <w:instrText>Servidores Especializados</w:instrText>
      </w:r>
      <w:bookmarkEnd w:id="30"/>
      <w:r>
        <w:instrText>" \l 3</w:instrText>
      </w:r>
      <w:r>
        <w:fldChar w:fldCharType="end"/>
      </w:r>
    </w:p>
    <w:p w:rsidR="008965F2" w:rsidRDefault="005D4087">
      <w:pPr>
        <w:pStyle w:val="ProductList-ClauseHeading"/>
        <w:outlineLvl w:val="3"/>
      </w:pPr>
      <w:r>
        <w:t>Licenças de Servidor (por Instância)</w:t>
      </w:r>
    </w:p>
    <w:p w:rsidR="008965F2" w:rsidRDefault="005D4087">
      <w:pPr>
        <w:pStyle w:val="ProductList-Body"/>
      </w:pPr>
      <w:r>
        <w:t>O C</w:t>
      </w:r>
      <w:r>
        <w:t xml:space="preserve">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w:t>
      </w:r>
      <w:r>
        <w:rPr>
          <w:color w:val="0563C1"/>
        </w:rPr>
        <w:t xml:space="preserve">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w:instrText>
      </w:r>
      <w:r>
        <w:instrText xml:space="preserve">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w:instrText>
      </w:r>
      <w:r>
        <w:instrText xml:space="preserve">"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w:instrText>
      </w:r>
      <w:r>
        <w:instrText xml:space="preserve">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rsidR="008965F2" w:rsidRDefault="005D4087">
      <w:pPr>
        <w:pStyle w:val="ProductList-Offering2Heading"/>
        <w:outlineLvl w:val="2"/>
      </w:pPr>
      <w:bookmarkStart w:id="31" w:name="_Sec546"/>
      <w:r>
        <w:t>Ferramentas de Programador</w:t>
      </w:r>
      <w:bookmarkEnd w:id="31"/>
      <w:r>
        <w:fldChar w:fldCharType="begin"/>
      </w:r>
      <w:r>
        <w:instrText xml:space="preserve"> TC </w:instrText>
      </w:r>
      <w:r>
        <w:instrText>"</w:instrText>
      </w:r>
      <w:bookmarkStart w:id="32" w:name="_Toc526087408"/>
      <w:r>
        <w:instrText>Ferramentas de Programador</w:instrText>
      </w:r>
      <w:bookmarkEnd w:id="32"/>
      <w:r>
        <w:instrText>" \l 3</w:instrText>
      </w:r>
      <w:r>
        <w:fldChar w:fldCharType="end"/>
      </w:r>
    </w:p>
    <w:p w:rsidR="008965F2" w:rsidRDefault="005D4087">
      <w:pPr>
        <w:pStyle w:val="ProductList-ClauseHeading"/>
        <w:outlineLvl w:val="3"/>
      </w:pPr>
      <w:r>
        <w:t>Licenças de Utilizador</w:t>
      </w:r>
    </w:p>
    <w:p w:rsidR="008965F2" w:rsidRDefault="005D4087">
      <w:pPr>
        <w:pStyle w:val="ProductList-Bullet"/>
        <w:numPr>
          <w:ilvl w:val="0"/>
          <w:numId w:val="20"/>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w:t>
      </w:r>
      <w:r>
        <w:t xml:space="preserve">quer versão anterior em qualquer dispositivo dedicado à utilização do Cliente para cada Licença de Utilizador adquirida. </w:t>
      </w:r>
    </w:p>
    <w:p w:rsidR="008965F2" w:rsidRDefault="005D4087">
      <w:pPr>
        <w:pStyle w:val="ProductList-Bullet"/>
        <w:numPr>
          <w:ilvl w:val="0"/>
          <w:numId w:val="20"/>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w:t>
      </w:r>
      <w:r>
        <w:rPr>
          <w:color w:val="0563C1"/>
        </w:rPr>
        <w:t>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w:t>
      </w:r>
      <w:r>
        <w:t>etivos programas.</w:t>
      </w:r>
    </w:p>
    <w:p w:rsidR="008965F2" w:rsidRDefault="005D4087">
      <w:pPr>
        <w:pStyle w:val="ProductList-Bullet"/>
        <w:numPr>
          <w:ilvl w:val="0"/>
          <w:numId w:val="20"/>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w:instrText>
      </w:r>
      <w:r>
        <w:instrText xml:space="preserve"> ou mais OSEs Virtuais com cargas de trabalho de produção ou acedendo a dados de produção." </w:instrText>
      </w:r>
      <w:r>
        <w:fldChar w:fldCharType="separate"/>
      </w:r>
      <w:r>
        <w:rPr>
          <w:color w:val="0563C1"/>
        </w:rPr>
        <w:t>Ambiente de Produção</w:t>
      </w:r>
      <w:r>
        <w:fldChar w:fldCharType="end"/>
      </w:r>
      <w:r>
        <w:t xml:space="preserve">. </w:t>
      </w:r>
    </w:p>
    <w:p w:rsidR="008965F2" w:rsidRDefault="008965F2">
      <w:pPr>
        <w:pStyle w:val="ProductList-Body"/>
      </w:pPr>
    </w:p>
    <w:p w:rsidR="008965F2" w:rsidRDefault="005D4087">
      <w:pPr>
        <w:pStyle w:val="ProductList-ClauseHeading"/>
        <w:outlineLvl w:val="3"/>
      </w:pPr>
      <w:r>
        <w:t>Termos de Licenciamento Adicionais para Visual Studio Subscriptions</w:t>
      </w:r>
    </w:p>
    <w:p w:rsidR="008965F2" w:rsidRDefault="005D4087">
      <w:pPr>
        <w:pStyle w:val="ProductList-Body"/>
      </w:pPr>
      <w:r>
        <w:t>Para além dos direitos nos Termos de Modelo de Licenciamento, o Clien</w:t>
      </w:r>
      <w:r>
        <w:t xml:space="preserve">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w:t>
      </w:r>
      <w:r>
        <w:t xml:space="preserve">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w:instrText>
      </w:r>
      <w:r>
        <w:instrText>NoStyle \t "Ambiente de Produção designa qualquer OSE Físico ou Virtual com uma carga de trabalho de produção ou acedendo a dados de produção ou OSE Físico que aloje um ou mais OSEs Virtuais com cargas de trabalho de produção ou acedendo a dados de produçã</w:instrText>
      </w:r>
      <w:r>
        <w:instrText xml:space="preserve">o." </w:instrText>
      </w:r>
      <w:r>
        <w:fldChar w:fldCharType="separate"/>
      </w:r>
      <w:r>
        <w:rPr>
          <w:color w:val="0563C1"/>
        </w:rPr>
        <w:t>Ambiente de Produção</w:t>
      </w:r>
      <w:r>
        <w:fldChar w:fldCharType="end"/>
      </w:r>
      <w:r>
        <w:t xml:space="preserve">. </w:t>
      </w:r>
    </w:p>
    <w:p w:rsidR="008965F2" w:rsidRDefault="008965F2">
      <w:pPr>
        <w:pStyle w:val="ProductList-Body"/>
      </w:pPr>
    </w:p>
    <w:p w:rsidR="008965F2" w:rsidRDefault="005D4087">
      <w:pPr>
        <w:pStyle w:val="ProductList-SubClauseHeading"/>
        <w:outlineLvl w:val="4"/>
      </w:pPr>
      <w:r>
        <w:t>Execução do Software nos Serviços da Plataforma Microsoft Azure</w:t>
      </w:r>
    </w:p>
    <w:p w:rsidR="008965F2" w:rsidRDefault="005D4087">
      <w:pPr>
        <w:pStyle w:val="ProductList-Bullet"/>
        <w:numPr>
          <w:ilvl w:val="1"/>
          <w:numId w:val="21"/>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w:t>
      </w:r>
      <w:r>
        <w:t xml:space="preserve">nos Serviços da Plataforma Microsoft Azure durante a vigência do respetivo Visual Studio Subscription. </w:t>
      </w:r>
    </w:p>
    <w:p w:rsidR="008965F2" w:rsidRDefault="005D4087">
      <w:pPr>
        <w:pStyle w:val="ProductList-Bullet"/>
        <w:numPr>
          <w:ilvl w:val="1"/>
          <w:numId w:val="21"/>
        </w:numPr>
      </w:pPr>
      <w:r>
        <w:t>A utilização do Software permanece sujeita aos termos e condições do contrato de licenciamento em volume do Cliente e quaisquer termos fornecidos com o Software.</w:t>
      </w:r>
    </w:p>
    <w:p w:rsidR="008965F2" w:rsidRDefault="005D4087">
      <w:pPr>
        <w:pStyle w:val="ProductList-Bullet"/>
        <w:numPr>
          <w:ilvl w:val="1"/>
          <w:numId w:val="21"/>
        </w:numPr>
      </w:pPr>
      <w:r>
        <w:t xml:space="preserve">Os Termos de Modelo de Licenciamento de Ferramentas de Programador aplicam-se à utilização do </w:t>
      </w:r>
      <w:r>
        <w:t xml:space="preserve">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w:t>
      </w:r>
      <w:r>
        <w:t>ine Manager para fins de utilização de produção nos Serviços da Plataforma Microsoft Azure.</w:t>
      </w:r>
    </w:p>
    <w:p w:rsidR="008965F2" w:rsidRDefault="008965F2">
      <w:pPr>
        <w:pStyle w:val="ProductList-BodyIndented"/>
      </w:pPr>
    </w:p>
    <w:p w:rsidR="008965F2" w:rsidRDefault="005D4087">
      <w:pPr>
        <w:pStyle w:val="ProductList-SubClauseHeading"/>
        <w:outlineLvl w:val="4"/>
      </w:pPr>
      <w:r>
        <w:lastRenderedPageBreak/>
        <w:t>Requisitos Adicionais</w:t>
      </w:r>
    </w:p>
    <w:p w:rsidR="008965F2" w:rsidRDefault="005D4087">
      <w:pPr>
        <w:pStyle w:val="ProductList-BodyIndented"/>
      </w:pPr>
      <w:r>
        <w:t>Para executar o Software nos Serviços da Plataforma Microsoft Azure, o Cliente tem de ativar o respetivo Visual Studio Subscription ligando a</w:t>
      </w:r>
      <w:r>
        <w:t xml:space="preserve"> respetiva conta Microsoft ao Visual Studio Subscription.</w:t>
      </w:r>
    </w:p>
    <w:p w:rsidR="008965F2" w:rsidRDefault="008965F2">
      <w:pPr>
        <w:pStyle w:val="ProductList-BodyIndented"/>
      </w:pPr>
    </w:p>
    <w:p w:rsidR="008965F2" w:rsidRDefault="005D4087">
      <w:pPr>
        <w:pStyle w:val="ProductList-SubClauseHeading"/>
        <w:outlineLvl w:val="4"/>
      </w:pPr>
      <w:r>
        <w:t>Testes de Compatibilidade e Comentários</w:t>
      </w:r>
    </w:p>
    <w:p w:rsidR="008965F2" w:rsidRDefault="005D4087">
      <w:pPr>
        <w:pStyle w:val="ProductList-BodyIndented"/>
      </w:pPr>
      <w:r>
        <w:t>Os utilizadores finais do Cliente podem aceder ao Software, e aos serviços online disponibilizados com o Visual Studio Subscription do Cliente, efetuar teste</w:t>
      </w:r>
      <w:r>
        <w:t>s de compatibilidade ou para fornecer comentários sobre os respetivos programas.</w:t>
      </w:r>
    </w:p>
    <w:p w:rsidR="008965F2" w:rsidRDefault="008965F2">
      <w:pPr>
        <w:pStyle w:val="ProductList-BodyIndented"/>
      </w:pPr>
    </w:p>
    <w:p w:rsidR="008965F2" w:rsidRDefault="005D4087">
      <w:pPr>
        <w:pStyle w:val="ProductList-SubClauseHeading"/>
        <w:outlineLvl w:val="4"/>
      </w:pPr>
      <w:r>
        <w:t>Serviços de Ambiente de Trabalho Remoto do Windows Server 2016</w:t>
      </w:r>
    </w:p>
    <w:p w:rsidR="008965F2" w:rsidRDefault="005D4087">
      <w:pPr>
        <w:pStyle w:val="ProductList-BodyIndented"/>
      </w:pPr>
      <w:r>
        <w:t>A funcionalidade Serviços de Ambiente de Trabalho Remoto do software Windows Server pode ser utilizada por um m</w:t>
      </w:r>
      <w:r>
        <w:t>áximo de 200 utilizadores anónimos de cada vez para aceder a demonstrações online dos programas do Cliente.</w:t>
      </w:r>
    </w:p>
    <w:p w:rsidR="008965F2" w:rsidRDefault="008965F2">
      <w:pPr>
        <w:pStyle w:val="ProductList-BodyIndented"/>
      </w:pPr>
    </w:p>
    <w:p w:rsidR="008965F2" w:rsidRDefault="005D4087">
      <w:pPr>
        <w:pStyle w:val="ProductList-SubClauseHeading"/>
        <w:outlineLvl w:val="4"/>
      </w:pPr>
      <w:r>
        <w:t>Produto do Windows Embedded</w:t>
      </w:r>
    </w:p>
    <w:p w:rsidR="008965F2" w:rsidRDefault="005D4087">
      <w:pPr>
        <w:pStyle w:val="ProductList-BodyIndented"/>
      </w:pPr>
      <w:r>
        <w:t>Cada Produto Windows Embedded está licenciado ao abrigo dos termos incluídos no mesmo, incluindo quaisquer obrigações d</w:t>
      </w:r>
      <w:r>
        <w:t xml:space="preserve">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w:instrText>
      </w:r>
      <w:r>
        <w:instrText xml:space="preserve">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8965F2" w:rsidRDefault="008965F2">
      <w:pPr>
        <w:pStyle w:val="ProductList-BodyIndented"/>
        <w:jc w:val="right"/>
      </w:pPr>
    </w:p>
    <w:tbl>
      <w:tblPr>
        <w:tblStyle w:val="PURTable0"/>
        <w:tblW w:w="0" w:type="dxa"/>
        <w:tblLook w:val="04A0" w:firstRow="1" w:lastRow="0" w:firstColumn="1" w:lastColumn="0" w:noHBand="0" w:noVBand="1"/>
      </w:tblPr>
      <w:tblGrid>
        <w:gridCol w:w="1044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Indented"/>
      </w:pPr>
    </w:p>
    <w:p w:rsidR="008965F2" w:rsidRDefault="008965F2">
      <w:pPr>
        <w:sectPr w:rsidR="008965F2">
          <w:headerReference w:type="default" r:id="rId33"/>
          <w:footerReference w:type="default" r:id="rId34"/>
          <w:type w:val="continuous"/>
          <w:pgSz w:w="12240" w:h="15840" w:code="1"/>
          <w:pgMar w:top="1170" w:right="720" w:bottom="720" w:left="720" w:header="432" w:footer="288" w:gutter="0"/>
          <w:cols w:space="360"/>
        </w:sectPr>
      </w:pPr>
    </w:p>
    <w:p w:rsidR="008965F2" w:rsidRDefault="005D4087">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26087409"/>
      <w:r>
        <w:instrText>Software</w:instrText>
      </w:r>
      <w:bookmarkEnd w:id="34"/>
      <w:r>
        <w:instrText>" \l 1</w:instrText>
      </w:r>
      <w:r>
        <w:fldChar w:fldCharType="end"/>
      </w:r>
    </w:p>
    <w:p w:rsidR="008965F2" w:rsidRDefault="005D4087">
      <w:pPr>
        <w:pStyle w:val="ProductList-Offering1HeadingNoBorder"/>
        <w:outlineLvl w:val="1"/>
      </w:pPr>
      <w:bookmarkStart w:id="35" w:name="_Sec857"/>
      <w:r>
        <w:t>Advanced</w:t>
      </w:r>
      <w:r>
        <w:t xml:space="preserve"> Threat Analytics</w:t>
      </w:r>
      <w:bookmarkEnd w:id="35"/>
      <w:r>
        <w:fldChar w:fldCharType="begin"/>
      </w:r>
      <w:r>
        <w:instrText xml:space="preserve"> TC "</w:instrText>
      </w:r>
      <w:bookmarkStart w:id="36" w:name="_Toc526087410"/>
      <w:r>
        <w:instrText>Advanced Threat Analytics</w:instrText>
      </w:r>
      <w:bookmarkEnd w:id="36"/>
      <w:r>
        <w:instrText>" \l 2</w:instrText>
      </w:r>
      <w:r>
        <w:fldChar w:fldCharType="end"/>
      </w:r>
    </w:p>
    <w:p w:rsidR="008965F2" w:rsidRDefault="005D4087">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w:instrText>
            </w:r>
            <w:r>
              <w:instrText xml:space="preserve">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Licença de Gestão de Cliente do Advanced Threat Analytics 2016 por OSE</w:t>
            </w:r>
            <w:r>
              <w:fldChar w:fldCharType="begin"/>
            </w:r>
            <w:r>
              <w:instrText xml:space="preserve"> XE "</w:instrText>
            </w:r>
            <w:r>
              <w:instrText xml:space="preserve">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w:instrText>
            </w:r>
            <w:r>
              <w:instrText xml:space="preserve">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none" w:sz="4" w:space="0" w:color="FFFFFF"/>
              <w:right w:val="none" w:sz="4" w:space="0" w:color="6E6E6E"/>
            </w:tcBorders>
          </w:tcPr>
          <w:p w:rsidR="008965F2" w:rsidRDefault="005D4087">
            <w:pPr>
              <w:pStyle w:val="ProductList-TableBody"/>
            </w:pPr>
            <w:r>
              <w:rPr>
                <w:color w:val="000000"/>
              </w:rPr>
              <w:t>Licença de Gestão de Cliente do Advanced Threat Analytics 2016 por Utilizador</w:t>
            </w:r>
            <w:r>
              <w:fldChar w:fldCharType="begin"/>
            </w:r>
            <w:r>
              <w:instrText xml:space="preserve"> XE "</w:instrText>
            </w:r>
            <w:r>
              <w:instrText xml:space="preserve">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965F2" w:rsidRDefault="005D408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65F2" w:rsidRDefault="005D408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w:instrText>
            </w:r>
            <w:r>
              <w:instrText xml:space="preserve">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w:t>
            </w:r>
            <w:r>
              <w:rPr>
                <w:color w:val="404040"/>
              </w:rPr>
              <w:t>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w:instrText>
            </w:r>
            <w:r>
              <w:instrText xml:space="preserve">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2.1 Restrições de País</w:t>
      </w:r>
    </w:p>
    <w:p w:rsidR="008965F2" w:rsidRDefault="005D4087">
      <w:pPr>
        <w:pStyle w:val="ProductList-Body"/>
      </w:pPr>
      <w:r>
        <w:t>O Cliente não pode transferir o Advanced Threat Analytics 2016 para utilização ou distribuição na República Popular da China.</w:t>
      </w:r>
    </w:p>
    <w:p w:rsidR="008965F2" w:rsidRDefault="008965F2">
      <w:pPr>
        <w:pStyle w:val="ProductList-Body"/>
      </w:pPr>
    </w:p>
    <w:p w:rsidR="008965F2" w:rsidRDefault="005D4087">
      <w:pPr>
        <w:pStyle w:val="ProductList-ClauseHeading"/>
        <w:outlineLvl w:val="3"/>
      </w:pPr>
      <w:r>
        <w:t>2.2 Clientes Académicos</w:t>
      </w:r>
    </w:p>
    <w:p w:rsidR="008965F2" w:rsidRDefault="005D4087">
      <w:pPr>
        <w:pStyle w:val="ProductList-Body"/>
      </w:pPr>
      <w:r>
        <w:t>Os Clientes da Inscrição para Education Solutions e da Inscrição School Subs</w:t>
      </w:r>
      <w:r>
        <w:t xml:space="preserve">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rsidR="008965F2" w:rsidRDefault="005D4087">
      <w:pPr>
        <w:pStyle w:val="ProductList-Offering1SubSection"/>
        <w:outlineLvl w:val="2"/>
      </w:pPr>
      <w:bookmarkStart w:id="39" w:name="_Sec860"/>
      <w:r>
        <w:t xml:space="preserve">3. Direitos </w:t>
      </w:r>
      <w:r>
        <w:t>de Utilização</w:t>
      </w:r>
      <w:bookmarkEnd w:id="39"/>
    </w:p>
    <w:tbl>
      <w:tblPr>
        <w:tblStyle w:val="PURTable"/>
        <w:tblW w:w="0" w:type="dxa"/>
        <w:tblLook w:val="04A0" w:firstRow="1" w:lastRow="0" w:firstColumn="1" w:lastColumn="0" w:noHBand="0" w:noVBand="1"/>
      </w:tblPr>
      <w:tblGrid>
        <w:gridCol w:w="3609"/>
        <w:gridCol w:w="3593"/>
        <w:gridCol w:w="358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w:t>
              </w:r>
              <w:r>
                <w:rPr>
                  <w:color w:val="00467F"/>
                  <w:u w:val="single"/>
                </w:rPr>
                <w:t xml:space="preserve"> Gestão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w:t>
            </w:r>
            <w:r>
              <w:rPr>
                <w:color w:val="0563C1"/>
              </w:rPr>
              <w: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w:instrText>
            </w:r>
            <w:r>
              <w:instrText xml:space="preserve">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w:instrText>
            </w:r>
            <w:r>
              <w:instrText xml:space="preserve">ciamento Universal para obter detalhes." </w:instrText>
            </w:r>
            <w:r>
              <w:fldChar w:fldCharType="separate"/>
            </w:r>
            <w:r>
              <w:rPr>
                <w:color w:val="0563C1"/>
              </w:rPr>
              <w:t>Tecnologias Incluídas</w:t>
            </w:r>
            <w:r>
              <w:fldChar w:fldCharType="end"/>
            </w:r>
            <w:r>
              <w:t>: Componentes de Software do Windows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w:instrText>
            </w:r>
            <w:r>
              <w:instrText xml:space="preserve">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3.1 Licença de Gestão</w:t>
      </w:r>
    </w:p>
    <w:tbl>
      <w:tblPr>
        <w:tblStyle w:val="PURTable"/>
        <w:tblW w:w="0" w:type="dxa"/>
        <w:tblLook w:val="04A0" w:firstRow="1" w:lastRow="0" w:firstColumn="1" w:lastColumn="0" w:noHBand="0" w:noVBand="1"/>
      </w:tblPr>
      <w:tblGrid>
        <w:gridCol w:w="3575"/>
        <w:gridCol w:w="3601"/>
        <w:gridCol w:w="361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Advanced Threat Analytics 2016 (ML de Utilizador ou OSE)</w:t>
            </w:r>
          </w:p>
          <w:p w:rsidR="008965F2" w:rsidRDefault="005D4087">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Proteção Avançada Contra Ameaças do Azure para Utilizadores (SL de Utilizador)</w:t>
            </w:r>
          </w:p>
          <w:p w:rsidR="008965F2" w:rsidRDefault="005D4087">
            <w:pPr>
              <w:pStyle w:val="ProductList-TableBody"/>
            </w:pPr>
            <w:r>
              <w:t xml:space="preserve">Licença Equivalente de Licença de Gestão (consulte o </w:t>
            </w:r>
            <w:hyperlink w:anchor="_Sec591">
              <w:r>
                <w:rPr>
                  <w:color w:val="00467F"/>
                  <w:u w:val="single"/>
                </w:rPr>
                <w:t>Apêndice A</w:t>
              </w:r>
            </w:hyperlink>
            <w:r>
              <w:t>)</w:t>
            </w:r>
          </w:p>
        </w:tc>
      </w:tr>
    </w:tbl>
    <w:p w:rsidR="008965F2" w:rsidRDefault="008965F2">
      <w:pPr>
        <w:pStyle w:val="ProductList-Body"/>
      </w:pPr>
    </w:p>
    <w:p w:rsidR="008965F2" w:rsidRDefault="005D4087">
      <w:pPr>
        <w:pStyle w:val="ProductList-ClauseHeading"/>
        <w:outlineLvl w:val="3"/>
      </w:pPr>
      <w:r>
        <w:t>3.2 Utilização que Requer uma Licença de Gestão</w:t>
      </w:r>
    </w:p>
    <w:p w:rsidR="008965F2" w:rsidRDefault="005D4087">
      <w:pPr>
        <w:pStyle w:val="ProductList-Body"/>
      </w:pPr>
      <w:r>
        <w:t xml:space="preserve">As </w:t>
      </w:r>
      <w:r>
        <w:fldChar w:fldCharType="begin"/>
      </w:r>
      <w:r>
        <w:instrText xml:space="preserve"> AutoTextList   \s NoStyle \t</w:instrText>
      </w:r>
      <w:r>
        <w:instrText xml:space="preserve">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w:instrText>
      </w:r>
      <w:r>
        <w:instrText xml:space="preserv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w:instrText>
      </w:r>
      <w:r>
        <w:instrText xml:space="preserve">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w:instrText>
      </w:r>
      <w:r>
        <w:instrText xml:space="preserve">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w:t>
      </w:r>
      <w:r>
        <w:t>l, ou através destes acedidos, autenticados por um Active Directory gerido pelo Advanced Threat Analytics.</w:t>
      </w:r>
    </w:p>
    <w:p w:rsidR="008965F2" w:rsidRDefault="008965F2">
      <w:pPr>
        <w:pStyle w:val="ProductList-Body"/>
      </w:pPr>
    </w:p>
    <w:p w:rsidR="008965F2" w:rsidRDefault="005D4087">
      <w:pPr>
        <w:pStyle w:val="ProductList-ClauseHeading"/>
        <w:outlineLvl w:val="3"/>
      </w:pPr>
      <w:r>
        <w:t>3.3 Termos de Licenciamento de Terceiros para Componentes Open Source</w:t>
      </w:r>
    </w:p>
    <w:p w:rsidR="008965F2" w:rsidRDefault="005D408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w:t>
      </w:r>
      <w:r>
        <w:t>onte do software, exceto e apenas na medida em tal seja exigido por termos de licenciamento de terceiros que regulem a utilização de determinados componentes open source que possam estar incluídos no software.</w:t>
      </w:r>
    </w:p>
    <w:p w:rsidR="008965F2" w:rsidRDefault="005D408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w:instrText>
            </w:r>
            <w:r>
              <w:instrText xml:space="preserve">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w:instrText>
            </w:r>
            <w:r>
              <w:instrText xml:space="preserve">Style \t "Recuperação após Desastre: Direitos disponíveis aos clientes de SA para utilizar software para fins de recuperação após desastre condicional; consulte a secção Servidores - Direitos de Recuperação após Desastre do Apêndice B – Software Assurance </w:instrText>
            </w:r>
            <w:r>
              <w:instrText xml:space="preserve">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w:instrText>
            </w:r>
            <w:r>
              <w:instrText xml:space="preserve">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526087411"/>
      <w:r>
        <w:instrText>BizTalk</w:instrText>
      </w:r>
      <w:bookmarkEnd w:id="42"/>
      <w:r>
        <w:instrText>" \l 2</w:instrText>
      </w:r>
      <w:r>
        <w:fldChar w:fldCharType="end"/>
      </w:r>
    </w:p>
    <w:p w:rsidR="008965F2" w:rsidRDefault="005D4087">
      <w:pPr>
        <w:pStyle w:val="ProductList-Offering1SubSection"/>
        <w:outlineLvl w:val="2"/>
      </w:pPr>
      <w:bookmarkStart w:id="43" w:name="_Sec593"/>
      <w:r>
        <w:t>1. Disponibilidade do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 xml:space="preserve">BizTalk Server </w:t>
            </w:r>
            <w:r>
              <w:rPr>
                <w:color w:val="000000"/>
              </w:rPr>
              <w:t>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65F2" w:rsidRDefault="005D408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65F2" w:rsidRDefault="005D40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65F2" w:rsidRDefault="005D40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65F2" w:rsidRDefault="005D40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65F2" w:rsidRDefault="005D40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65F2" w:rsidRDefault="005D40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65F2" w:rsidRDefault="005D40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65F2" w:rsidRDefault="005D40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65F2" w:rsidRDefault="005D40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BizTalk Server 2016 Standard Edition</w:t>
            </w:r>
            <w:r>
              <w:fldChar w:fldCharType="begin"/>
            </w:r>
            <w:r>
              <w:instrText xml:space="preserve"> XE "</w:instrText>
            </w:r>
            <w:r>
              <w:instrText xml:space="preserve">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65F2" w:rsidRDefault="005D40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65F2" w:rsidRDefault="005D40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65F2" w:rsidRDefault="005D40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65F2" w:rsidRDefault="005D4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none" w:sz="4" w:space="0" w:color="6E6E6E"/>
              <w:right w:val="none" w:sz="4" w:space="0" w:color="6E6E6E"/>
            </w:tcBorders>
          </w:tcPr>
          <w:p w:rsidR="008965F2" w:rsidRDefault="005D408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65F2" w:rsidRDefault="005D408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65F2" w:rsidRDefault="008965F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65F2" w:rsidRDefault="008965F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w:instrText>
            </w:r>
            <w:r>
              <w:instrText xml:space="preserve">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w:instrText>
            </w:r>
            <w:r>
              <w:instrText xml:space="preserve">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5D4087">
      <w:pPr>
        <w:pStyle w:val="ProductList-Offering1SubSection"/>
        <w:outlineLvl w:val="2"/>
      </w:pPr>
      <w:bookmarkStart w:id="45" w:name="_Sec595"/>
      <w:r>
        <w:t>3. Direitos de Utilização</w:t>
      </w:r>
      <w:bookmarkEnd w:id="45"/>
    </w:p>
    <w:tbl>
      <w:tblPr>
        <w:tblStyle w:val="PURTable"/>
        <w:tblW w:w="0" w:type="dxa"/>
        <w:tblLook w:val="04A0" w:firstRow="1" w:lastRow="0" w:firstColumn="1" w:lastColumn="0" w:noHBand="0" w:noVBand="1"/>
      </w:tblPr>
      <w:tblGrid>
        <w:gridCol w:w="3609"/>
        <w:gridCol w:w="3593"/>
        <w:gridCol w:w="358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w:instrText>
            </w:r>
            <w:r>
              <w:instrText xml:space="preserve">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w:instrText>
            </w:r>
            <w:r>
              <w:instrText xml:space="preserve">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"Software Adicional: Sof</w:instrText>
            </w:r>
            <w:r>
              <w:instrText xml:space="preserve">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"Tecnologias Incluídas: Indica outros componentes da Microsoft incluídos num Produto; consulte a secção Tecnologias Incluídas dos Termos de L</w:instrText>
            </w:r>
            <w:r>
              <w:instrText xml:space="preserve">icenciamento Universal para obter detalhes." </w:instrText>
            </w:r>
            <w:r>
              <w:fldChar w:fldCharType="separate"/>
            </w:r>
            <w:r>
              <w:rPr>
                <w:color w:val="0563C1"/>
              </w:rPr>
              <w:t>Tecnologias Incluídas</w:t>
            </w:r>
            <w:r>
              <w:fldChar w:fldCharType="end"/>
            </w:r>
            <w:r>
              <w:t>: Componentes de Software do Windows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w:instrText>
            </w:r>
            <w:r>
              <w:instrText xml:space="preserve">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3.1 BizTalk Server Branch e Standard Edition</w:t>
      </w:r>
    </w:p>
    <w:p w:rsidR="008965F2" w:rsidRDefault="005D4087">
      <w:pPr>
        <w:pStyle w:val="ProductList-SubClauseHeading"/>
        <w:outlineLvl w:val="4"/>
      </w:pPr>
      <w:r>
        <w:t>3.1.1 Limitação à Utilização</w:t>
      </w:r>
    </w:p>
    <w:p w:rsidR="008965F2" w:rsidRDefault="005D4087">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w:instrText>
      </w:r>
      <w:r>
        <w:instrText xml:space="preserve">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8965F2" w:rsidRDefault="008965F2">
      <w:pPr>
        <w:pStyle w:val="ProductList-BodyIndented"/>
      </w:pPr>
    </w:p>
    <w:p w:rsidR="008965F2" w:rsidRDefault="005D4087">
      <w:pPr>
        <w:pStyle w:val="ProductList-SubClauseHeading"/>
        <w:outlineLvl w:val="4"/>
      </w:pPr>
      <w:r>
        <w:t>3.1.2 Componente Web do Office</w:t>
      </w:r>
    </w:p>
    <w:p w:rsidR="008965F2" w:rsidRDefault="005D4087">
      <w:pPr>
        <w:pStyle w:val="ProductList-BodyIndented"/>
      </w:pPr>
      <w:r>
        <w:t>O Cliente pode utilizar o Componente Web do Office apenas para ver e i</w:t>
      </w:r>
      <w:r>
        <w:t xml:space="preserve">mprimir cópias de texto, imagens e documentos estáticos criados com o software. O Cliente não necessita de licenças separadas para as cópias do componente. </w:t>
      </w:r>
    </w:p>
    <w:p w:rsidR="008965F2" w:rsidRDefault="008965F2">
      <w:pPr>
        <w:pStyle w:val="ProductList-BodyIndented"/>
      </w:pPr>
    </w:p>
    <w:p w:rsidR="008965F2" w:rsidRDefault="005D4087">
      <w:pPr>
        <w:pStyle w:val="ProductList-ClauseHeading"/>
        <w:outlineLvl w:val="3"/>
      </w:pPr>
      <w:r>
        <w:t>3.2 BizTalk Server Branch Edition</w:t>
      </w:r>
    </w:p>
    <w:p w:rsidR="008965F2" w:rsidRDefault="005D4087">
      <w:pPr>
        <w:pStyle w:val="ProductList-Body"/>
      </w:pPr>
      <w:r>
        <w:t xml:space="preserve">O Cliente poderá </w:t>
      </w:r>
      <w:r>
        <w:fldChar w:fldCharType="begin"/>
      </w:r>
      <w:r>
        <w:instrText xml:space="preserve"> AutoTextList   \s NoStyle \t "Executar Instânc</w:instrText>
      </w:r>
      <w:r>
        <w:instrText xml:space="preserve">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w:instrText>
      </w:r>
      <w:r>
        <w:instrText xml:space="preserve">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w:t>
      </w:r>
      <w:r>
        <w:t xml:space="preserve">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w:instrText>
      </w:r>
      <w:r>
        <w:instrText xml:space="preserve">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8965F2" w:rsidRDefault="005D4087">
      <w:pPr>
        <w:pStyle w:val="ProductList-Bullet"/>
        <w:numPr>
          <w:ilvl w:val="0"/>
          <w:numId w:val="22"/>
        </w:numPr>
      </w:pPr>
      <w:r>
        <w:t>agir como o nó central num mode</w:t>
      </w:r>
      <w:r>
        <w:t xml:space="preserve">lo de rede “hub and spoke”, </w:t>
      </w:r>
    </w:p>
    <w:p w:rsidR="008965F2" w:rsidRDefault="005D4087">
      <w:pPr>
        <w:pStyle w:val="ProductList-Bullet"/>
        <w:numPr>
          <w:ilvl w:val="0"/>
          <w:numId w:val="22"/>
        </w:numPr>
      </w:pPr>
      <w:r>
        <w:t xml:space="preserve">centralizar comunicações para toda a empresa com outros Servidores ou dispositivos; ou </w:t>
      </w:r>
    </w:p>
    <w:p w:rsidR="008965F2" w:rsidRDefault="005D4087">
      <w:pPr>
        <w:pStyle w:val="ProductList-Bullet"/>
        <w:numPr>
          <w:ilvl w:val="0"/>
          <w:numId w:val="22"/>
        </w:numPr>
      </w:pPr>
      <w:r>
        <w:t>automatizar processos de negócios em departamentos, unidades de negócios ou filiais.</w:t>
      </w:r>
    </w:p>
    <w:p w:rsidR="008965F2" w:rsidRDefault="008965F2">
      <w:pPr>
        <w:pStyle w:val="ProductList-Body"/>
      </w:pPr>
    </w:p>
    <w:p w:rsidR="008965F2" w:rsidRDefault="005D4087">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Ferramentas de Administração e</w:t>
            </w:r>
            <w:r>
              <w:t xml:space="preserve"> Monitorização</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Esquemas e Modelos Relacionados com BizTalk Server</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BAM Event APIs e Intercetores e Ferramentas de Administração</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Ferramentas de Desenvolvimento</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MQHelper.dll</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SOAP Receive Adapter</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UDDI</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5D4087">
      <w:pPr>
        <w:pStyle w:val="ProductList-Offering1SubSection"/>
        <w:outlineLvl w:val="2"/>
      </w:pPr>
      <w:bookmarkStart w:id="46" w:name="_Sec596"/>
      <w:r>
        <w:t>4. Software Assurance</w:t>
      </w:r>
      <w:bookmarkEnd w:id="46"/>
    </w:p>
    <w:p w:rsidR="008965F2" w:rsidRDefault="008965F2">
      <w:pPr>
        <w:pStyle w:val="ProductList-Body"/>
      </w:pPr>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"Mobilidade de Licenças: Para conhecer os direitos disponíveis aos clientes de cobertura SA para</w:instrText>
            </w:r>
            <w:r>
              <w:instrText xml:space="preserve">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w:t>
            </w:r>
            <w:r>
              <w:rPr>
                <w:color w:val="0563C1"/>
              </w:rPr>
              <w:t>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w:instrText>
            </w:r>
            <w:r>
              <w:instrText xml:space="preserve">o. (Consulte o Glossário para uma definição completa)" </w:instrText>
            </w:r>
            <w:r>
              <w:fldChar w:fldCharType="separate"/>
            </w:r>
            <w:r>
              <w:rPr>
                <w:color w:val="0563C1"/>
              </w:rPr>
              <w:t>Direitos de Migração</w:t>
            </w:r>
            <w:r>
              <w:fldChar w:fldCharType="end"/>
            </w:r>
            <w:r>
              <w:t xml:space="preserve">: </w:t>
            </w:r>
            <w:hyperlink r:id="rId36">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4.1 Biz Talk Server 2016 Enterprise – Virtualização Ilimitada</w:t>
      </w:r>
    </w:p>
    <w:p w:rsidR="008965F2" w:rsidRDefault="005D4087">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w:t>
      </w:r>
      <w:r>
        <w:t xml:space="preserve">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w:instrText>
      </w:r>
      <w:r>
        <w:instrText xml:space="preserve">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w:instrText>
      </w:r>
      <w:r>
        <w:instrText xml:space="preserve">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w:t>
      </w:r>
      <w:r>
        <w:rPr>
          <w:color w:val="0563C1"/>
        </w:rPr>
        <w:t>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rsidR="008965F2" w:rsidRDefault="008965F2">
      <w:pPr>
        <w:pStyle w:val="ProductList-Body"/>
      </w:pPr>
    </w:p>
    <w:p w:rsidR="008965F2" w:rsidRDefault="005D4087">
      <w:pPr>
        <w:pStyle w:val="ProductList-ClauseHeading"/>
        <w:outlineLvl w:val="3"/>
      </w:pPr>
      <w:r>
        <w:t>4.2 Feature Packs Biz Talk Server</w:t>
      </w:r>
    </w:p>
    <w:p w:rsidR="008965F2" w:rsidRDefault="005D4087">
      <w:pPr>
        <w:pStyle w:val="ProductList-Body"/>
      </w:pPr>
      <w:r>
        <w:t>O Cliente é elegível para utilizar os Feature Packs disponibiliza</w:t>
      </w:r>
      <w:r>
        <w:t>dos durante a vigência da respetiva cobertura SA.</w:t>
      </w:r>
    </w:p>
    <w:p w:rsidR="008965F2" w:rsidRDefault="008965F2">
      <w:pPr>
        <w:pStyle w:val="ProductList-Body"/>
      </w:pP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NoBorder"/>
        <w:outlineLvl w:val="1"/>
      </w:pPr>
      <w:bookmarkStart w:id="47" w:name="_Sec597"/>
      <w:r>
        <w:t>CAL Suites</w:t>
      </w:r>
      <w:bookmarkEnd w:id="47"/>
      <w:r>
        <w:fldChar w:fldCharType="begin"/>
      </w:r>
      <w:r>
        <w:instrText xml:space="preserve"> TC "</w:instrText>
      </w:r>
      <w:bookmarkStart w:id="48" w:name="_Toc526087412"/>
      <w:r>
        <w:instrText>CAL Suites</w:instrText>
      </w:r>
      <w:bookmarkEnd w:id="48"/>
      <w:r>
        <w:instrText>" \l 2</w:instrText>
      </w:r>
      <w:r>
        <w:fldChar w:fldCharType="end"/>
      </w:r>
    </w:p>
    <w:p w:rsidR="008965F2" w:rsidRDefault="005D4087">
      <w:pPr>
        <w:pStyle w:val="ProductList-Offering1SubSection"/>
        <w:outlineLvl w:val="2"/>
      </w:pPr>
      <w:bookmarkStart w:id="49" w:name="_Sec868"/>
      <w:r>
        <w:t>1. Disponibilidade do Programa</w:t>
      </w:r>
      <w:bookmarkEnd w:id="49"/>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no EES 2017: O Produto é disponibilizado como um Produto Adicional para as Sol</w:instrText>
            </w:r>
            <w:r>
              <w:instrText xml:space="preserve">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Core CAL Suite Bridge para Office 365</w:t>
            </w:r>
            <w:r>
              <w:fldChar w:fldCharType="begin"/>
            </w:r>
            <w:r>
              <w:instrText xml:space="preserve"> XE "</w:instrText>
            </w:r>
            <w:r>
              <w:instrText xml:space="preserve">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Core CAL Suite Bridge para Enterprise Mobility+ Security</w:t>
            </w:r>
            <w:r>
              <w:fldChar w:fldCharType="begin"/>
            </w:r>
            <w:r>
              <w:instrText xml:space="preserve"> XE "</w:instrText>
            </w:r>
            <w:r>
              <w:instrText xml:space="preserve">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no EES 2017: O Produto é disponibilizado como um Produto Adicional para as Sol</w:instrText>
            </w:r>
            <w:r>
              <w:instrText xml:space="preserve">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Enterprise CAL Suite Bridge para Office 365</w:t>
            </w:r>
            <w:r>
              <w:fldChar w:fldCharType="begin"/>
            </w:r>
            <w:r>
              <w:instrText xml:space="preserve"> XE "</w:instrText>
            </w:r>
            <w:r>
              <w:instrText xml:space="preserve">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8965F2">
      <w:pPr>
        <w:pStyle w:val="ProductList-Body"/>
      </w:pPr>
    </w:p>
    <w:p w:rsidR="008965F2" w:rsidRDefault="005D4087">
      <w:pPr>
        <w:pStyle w:val="ProductList-Offering1SubSection"/>
        <w:outlineLvl w:val="2"/>
      </w:pPr>
      <w:bookmarkStart w:id="50" w:name="_Sec599"/>
      <w:r>
        <w:t>2. Condições</w:t>
      </w:r>
      <w:r>
        <w:t xml:space="preserve"> do Produto</w:t>
      </w:r>
      <w:bookmarkEnd w:id="50"/>
    </w:p>
    <w:tbl>
      <w:tblPr>
        <w:tblStyle w:val="PURTable"/>
        <w:tblW w:w="0" w:type="dxa"/>
        <w:tblLook w:val="04A0" w:firstRow="1" w:lastRow="0" w:firstColumn="1" w:lastColumn="0" w:noHBand="0" w:noVBand="1"/>
      </w:tblPr>
      <w:tblGrid>
        <w:gridCol w:w="3598"/>
        <w:gridCol w:w="3591"/>
        <w:gridCol w:w="360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w:instrText>
            </w:r>
            <w:r>
              <w:instrText xml:space="preserve">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w:instrText>
            </w:r>
            <w:r>
              <w:instrText xml:space="preserve">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Suplementos de Serviç</w:instrText>
            </w:r>
            <w:r>
              <w:instrText xml:space="preserve">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965F2" w:rsidRDefault="008965F2">
      <w:pPr>
        <w:pStyle w:val="ProductList-Body"/>
      </w:pPr>
    </w:p>
    <w:p w:rsidR="008965F2" w:rsidRDefault="005D4087">
      <w:pPr>
        <w:pStyle w:val="ProductList-ClauseHeading"/>
        <w:outlineLvl w:val="3"/>
      </w:pPr>
      <w:r>
        <w:t>2.1 Processo para Determinar os Direitos de Utilização Aplicáveis para CAL Suites</w:t>
      </w:r>
    </w:p>
    <w:p w:rsidR="008965F2" w:rsidRDefault="005D4087">
      <w:pPr>
        <w:pStyle w:val="ProductList-Body"/>
      </w:pPr>
      <w:r>
        <w:t>Uma Licença CAL Suite é d</w:t>
      </w:r>
      <w:r>
        <w:t>esprovida de versões e os direitos de acesso são determinados pelo estado da respetiva cobertura SA. Se a cobertura SA cessar, os direitos de acesso ao abrigo das Licenças perpétuas são determinados com base nos direitos de utilização em vigor para as vers</w:t>
      </w:r>
      <w:r>
        <w:t>ões que eram atuais antes da cessação.</w:t>
      </w:r>
    </w:p>
    <w:p w:rsidR="008965F2" w:rsidRDefault="008965F2">
      <w:pPr>
        <w:pStyle w:val="ProductList-Body"/>
      </w:pPr>
    </w:p>
    <w:p w:rsidR="008965F2" w:rsidRDefault="005D4087">
      <w:pPr>
        <w:pStyle w:val="ProductList-ClauseHeading"/>
        <w:outlineLvl w:val="3"/>
      </w:pPr>
      <w:r>
        <w:t>2.2 Componentes de CAL Suite</w:t>
      </w:r>
    </w:p>
    <w:p w:rsidR="008965F2" w:rsidRDefault="005D4087">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8965F2" w:rsidRDefault="008965F2">
      <w:pPr>
        <w:pStyle w:val="ProductList-Body"/>
      </w:pPr>
    </w:p>
    <w:p w:rsidR="008965F2" w:rsidRDefault="005D4087">
      <w:pPr>
        <w:pStyle w:val="ProductList-ClauseHeading"/>
        <w:outlineLvl w:val="3"/>
      </w:pPr>
      <w:r>
        <w:t xml:space="preserve">2.3 </w:t>
      </w:r>
      <w:r>
        <w:t>Serviços Online Incluídos com Enterprise CAL Suite</w:t>
      </w:r>
    </w:p>
    <w:p w:rsidR="008965F2" w:rsidRDefault="005D4087">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xml:space="preserve">, Prevenção de Perda de Dados </w:t>
      </w:r>
      <w:r>
        <w:t>e Proteção do Exchange Online</w:t>
      </w:r>
      <w:r>
        <w:fldChar w:fldCharType="begin"/>
      </w:r>
      <w:r>
        <w:instrText xml:space="preserve"> XE "Proteção do Exchange Online" </w:instrText>
      </w:r>
      <w:r>
        <w:fldChar w:fldCharType="end"/>
      </w:r>
      <w:r>
        <w:t>. Para os clientes ao abrigo dos Microsoft Business Agreements datados antes de outubro de 2010 e das Inscrições datadas antes de julho de 2011, a aquisição e utilização dos Serviços Online i</w:t>
      </w:r>
      <w:r>
        <w:t xml:space="preserve">ncluídos com Enterprise CAL Suite são regidas pelos Termos Suplementares para os Serviços Online utilizados com Software – Contratos Legados no Apêndice A – Termos Suplementares do Contrato do Programa na Lista de Produto de Junho de 2015 em </w:t>
      </w:r>
      <w:hyperlink r:id="rId37">
        <w:r>
          <w:rPr>
            <w:color w:val="00467F"/>
            <w:u w:val="single"/>
          </w:rPr>
          <w:t>http://go.microsoft.com/?linkid=9839207</w:t>
        </w:r>
      </w:hyperlink>
      <w:r>
        <w:t>.</w:t>
      </w:r>
    </w:p>
    <w:p w:rsidR="008965F2" w:rsidRDefault="008965F2">
      <w:pPr>
        <w:pStyle w:val="ProductList-Body"/>
      </w:pPr>
    </w:p>
    <w:p w:rsidR="008965F2" w:rsidRDefault="005D4087">
      <w:pPr>
        <w:pStyle w:val="ProductList-ClauseHeading"/>
        <w:outlineLvl w:val="3"/>
      </w:pPr>
      <w:r>
        <w:t>2.4 CAL Suite Bridge para O365, para O365 e Intune e para Intune</w:t>
      </w:r>
    </w:p>
    <w:p w:rsidR="008965F2" w:rsidRDefault="005D4087">
      <w:pPr>
        <w:pStyle w:val="ProductList-SubClauseHeading"/>
        <w:outlineLvl w:val="4"/>
      </w:pPr>
      <w:r>
        <w:t>2.4.1 Requisitos para CAL Suite Bridges</w:t>
      </w:r>
    </w:p>
    <w:p w:rsidR="008965F2" w:rsidRDefault="005D4087">
      <w:pPr>
        <w:pStyle w:val="ProductList-BodyIndented"/>
      </w:pPr>
      <w:r>
        <w:t>Um CAL Suite Bridge poderá ser necessário durante a substituição</w:t>
      </w:r>
      <w:r>
        <w:t xml:space="preserve"> de um CAL Suite com uma combinação de software e Serviço Online comparável. Quando é necessário um CAL Suite Bridge, o número de SLs de Utilizador de CAL Suite Bridge deve ser igual ao número de SLs de Utilizador do Serviço Online qualificável.</w:t>
      </w:r>
    </w:p>
    <w:p w:rsidR="008965F2" w:rsidRDefault="008965F2">
      <w:pPr>
        <w:pStyle w:val="ProductList-BodyIndented"/>
      </w:pPr>
    </w:p>
    <w:p w:rsidR="008965F2" w:rsidRDefault="005D4087">
      <w:pPr>
        <w:pStyle w:val="ProductList-BodyIndented"/>
      </w:pPr>
      <w:r>
        <w:t>Um CAL Su</w:t>
      </w:r>
      <w:r>
        <w:t>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CAL Suite</w:t>
            </w:r>
            <w:r>
              <w:rPr>
                <w:color w:val="FFFFFF"/>
              </w:rPr>
              <w:t xml:space="preserv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Serviços Online Qualificáveis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w:instrText>
            </w:r>
            <w:r>
              <w:instrText xml:space="preserve">Office 365 Enterprise E5" </w:instrText>
            </w:r>
            <w:r>
              <w:fldChar w:fldCharType="end"/>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8965F2" w:rsidRDefault="005D4087">
            <w:pPr>
              <w:pStyle w:val="ProductList-TableBody"/>
            </w:pPr>
            <w:r>
              <w:t>Office 365 Enterprise E3 e Microsoft Intune</w:t>
            </w:r>
            <w:r>
              <w:fldChar w:fldCharType="begin"/>
            </w:r>
            <w:r>
              <w:instrText xml:space="preserve"> XE "</w:instrText>
            </w:r>
            <w:r>
              <w:instrText xml:space="preserve">Office 365 Enterprise E3 e Microsoft Intune" </w:instrText>
            </w:r>
            <w:r>
              <w:fldChar w:fldCharType="end"/>
            </w:r>
            <w:r>
              <w:t>, ou</w:t>
            </w:r>
          </w:p>
          <w:p w:rsidR="008965F2" w:rsidRDefault="005D4087">
            <w:pPr>
              <w:pStyle w:val="ProductList-TableBody"/>
            </w:pPr>
            <w:r>
              <w:t>Office 365 Enterprise E5 e Microsoft Intune</w:t>
            </w:r>
            <w:r>
              <w:fldChar w:fldCharType="begin"/>
            </w:r>
            <w:r>
              <w:instrText xml:space="preserve"> XE "Office 365 Enterprise E5 e Microsoft Intune" </w:instrText>
            </w:r>
            <w:r>
              <w:fldChar w:fldCharType="end"/>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Microsoft Intune</w:t>
            </w:r>
            <w:r>
              <w:fldChar w:fldCharType="begin"/>
            </w:r>
            <w:r>
              <w:instrText xml:space="preserve"> XE "Microsoft Intune" </w:instrText>
            </w:r>
            <w:r>
              <w:fldChar w:fldCharType="end"/>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Core </w:t>
            </w:r>
            <w:r>
              <w:t>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Mobility + Security E3</w:t>
            </w:r>
            <w:r>
              <w:fldChar w:fldCharType="begin"/>
            </w:r>
            <w:r>
              <w:instrText xml:space="preserve"> XE "Enterprise Mobility + Security E3" </w:instrText>
            </w:r>
            <w:r>
              <w:fldChar w:fldCharType="end"/>
            </w:r>
            <w:r>
              <w:t xml:space="preserve"> ou</w:t>
            </w:r>
          </w:p>
          <w:p w:rsidR="008965F2" w:rsidRDefault="005D4087">
            <w:pPr>
              <w:pStyle w:val="ProductList-TableBody"/>
            </w:pPr>
            <w:r>
              <w:t>Enterprise Mobility + Security E5</w:t>
            </w:r>
            <w:r>
              <w:fldChar w:fldCharType="begin"/>
            </w:r>
            <w:r>
              <w:instrText xml:space="preserve"> XE "Enterprise Mobility + Security E5" </w:instrText>
            </w:r>
            <w:r>
              <w:fldChar w:fldCharType="end"/>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CAL Suite Bridge para</w:t>
            </w:r>
            <w:r>
              <w:t xml:space="preserve"> Office 365</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365 Enterprise E3</w:t>
            </w:r>
            <w:r>
              <w:fldChar w:fldCharType="begin"/>
            </w:r>
            <w:r>
              <w:instrText xml:space="preserve"> XE "Office 365 Enterprise E3" </w:instrText>
            </w:r>
            <w:r>
              <w:fldChar w:fldCharType="end"/>
            </w:r>
            <w:r>
              <w:t>, ou</w:t>
            </w:r>
          </w:p>
          <w:p w:rsidR="008965F2" w:rsidRDefault="005D4087">
            <w:pPr>
              <w:pStyle w:val="ProductList-TableBody"/>
            </w:pPr>
            <w:r>
              <w:t>Office 365 Enterprise E5</w:t>
            </w:r>
            <w:r>
              <w:fldChar w:fldCharType="begin"/>
            </w:r>
            <w:r>
              <w:instrText xml:space="preserve"> XE "Office 365 Enterprise E5" </w:instrText>
            </w:r>
            <w:r>
              <w:fldChar w:fldCharType="end"/>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365 Enterpr</w:t>
            </w:r>
            <w:r>
              <w:t>ise E3 e Microsoft Intune</w:t>
            </w:r>
            <w:r>
              <w:fldChar w:fldCharType="begin"/>
            </w:r>
            <w:r>
              <w:instrText xml:space="preserve"> XE "Office 365 Enterprise E3 e Microsoft Intune" </w:instrText>
            </w:r>
            <w:r>
              <w:fldChar w:fldCharType="end"/>
            </w:r>
            <w:r>
              <w:t>, ou</w:t>
            </w:r>
          </w:p>
          <w:p w:rsidR="008965F2" w:rsidRDefault="005D4087">
            <w:pPr>
              <w:pStyle w:val="ProductList-TableBody"/>
            </w:pPr>
            <w:r>
              <w:t>Office 365 Enterprise E5 e Microsoft Intune</w:t>
            </w:r>
            <w:r>
              <w:fldChar w:fldCharType="begin"/>
            </w:r>
            <w:r>
              <w:instrText xml:space="preserve"> XE "Office 365 Enterprise E5 e Microsoft Intune" </w:instrText>
            </w:r>
            <w:r>
              <w:fldChar w:fldCharType="end"/>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Microsoft Intune</w:t>
            </w:r>
            <w:r>
              <w:fldChar w:fldCharType="begin"/>
            </w:r>
            <w:r>
              <w:instrText xml:space="preserve"> XE "Microsoft Intune" </w:instrText>
            </w:r>
            <w:r>
              <w:fldChar w:fldCharType="end"/>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Mobility + Security E3</w:t>
            </w:r>
            <w:r>
              <w:fldChar w:fldCharType="begin"/>
            </w:r>
            <w:r>
              <w:instrText xml:space="preserve"> XE "Enterprise Mobility + Security E3" </w:instrText>
            </w:r>
            <w:r>
              <w:fldChar w:fldCharType="end"/>
            </w:r>
            <w:r>
              <w:t xml:space="preserve"> ou</w:t>
            </w:r>
          </w:p>
          <w:p w:rsidR="008965F2" w:rsidRDefault="005D4087">
            <w:pPr>
              <w:pStyle w:val="ProductList-TableBody"/>
            </w:pPr>
            <w:r>
              <w:t>Enterprise Mobility + Security E5</w:t>
            </w:r>
            <w:r>
              <w:fldChar w:fldCharType="begin"/>
            </w:r>
            <w:r>
              <w:instrText xml:space="preserve"> XE "Enterprise </w:instrText>
            </w:r>
            <w:r>
              <w:instrText xml:space="preserve">Mobility + Security E5" </w:instrText>
            </w:r>
            <w:r>
              <w:fldChar w:fldCharType="end"/>
            </w:r>
          </w:p>
        </w:tc>
      </w:tr>
    </w:tbl>
    <w:p w:rsidR="008965F2" w:rsidRDefault="008965F2">
      <w:pPr>
        <w:pStyle w:val="ProductList-BodyIndented"/>
      </w:pPr>
    </w:p>
    <w:p w:rsidR="008965F2" w:rsidRDefault="005D4087">
      <w:pPr>
        <w:pStyle w:val="ProductList-SubClauseHeading"/>
        <w:outlineLvl w:val="4"/>
      </w:pPr>
      <w:r>
        <w:t>2.4.2 CALs Só para Estudantes (Licença Academic Open e Academic Select)</w:t>
      </w:r>
    </w:p>
    <w:p w:rsidR="008965F2" w:rsidRDefault="005D4087">
      <w:pPr>
        <w:pStyle w:val="ProductList-BodyIndented"/>
      </w:pPr>
      <w:r>
        <w:t>Os CALs Só para Estudantes estão limitados a licenciar PCs pertencentes a estudantes ou pertencentes a instituições dedicados a um estudante individual e n</w:t>
      </w:r>
      <w:r>
        <w:t>ão se destinam a utilização em laboratórios ou salas de aulas.</w:t>
      </w:r>
    </w:p>
    <w:p w:rsidR="008965F2" w:rsidRDefault="005D4087">
      <w:pPr>
        <w:pStyle w:val="ProductList-Offering1SubSection"/>
        <w:outlineLvl w:val="2"/>
      </w:pPr>
      <w:bookmarkStart w:id="51" w:name="_Sec600"/>
      <w:r>
        <w:t>3. Direitos de Utilização</w:t>
      </w:r>
      <w:bookmarkEnd w:id="51"/>
    </w:p>
    <w:tbl>
      <w:tblPr>
        <w:tblStyle w:val="PURTable"/>
        <w:tblW w:w="0" w:type="dxa"/>
        <w:tblLook w:val="04A0" w:firstRow="1" w:lastRow="0" w:firstColumn="1" w:lastColumn="0" w:noHBand="0" w:noVBand="1"/>
      </w:tblPr>
      <w:tblGrid>
        <w:gridCol w:w="3610"/>
        <w:gridCol w:w="3603"/>
        <w:gridCol w:w="357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Tecnologias Incluídas: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5D4087">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w:instrText>
            </w:r>
            <w:r>
              <w:instrText xml:space="preserve">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w:t>
            </w:r>
            <w:r>
              <w:rPr>
                <w:color w:val="404040"/>
              </w:rPr>
              <w:t>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p w:rsidR="008965F2" w:rsidRDefault="005D4087">
      <w:pPr>
        <w:pStyle w:val="ProductList-ClauseHeading"/>
        <w:outlineLvl w:val="3"/>
      </w:pPr>
      <w:r>
        <w:t>4.1 Direitos Expandidos de Utilização para Clientes do Microsoft 365</w:t>
      </w:r>
    </w:p>
    <w:p w:rsidR="008965F2" w:rsidRDefault="005D4087">
      <w:pPr>
        <w:pStyle w:val="ProductList-Body"/>
      </w:pPr>
      <w:r>
        <w:t xml:space="preserve">Para os clientes qualificáveis, o Microsoft 365 ou uma combinação do Office 365 e do Enterprise Mobility + Security fornece </w:t>
      </w:r>
      <w:r>
        <w:t>os direitos de acesso ao serviço de componentes do Arquivo de Exchange Online para Exchange Server. “Clientes Qualificáveis” são clientes de Inscrição Enterprise, Inscrição Enterprise Subscription ou Enrollment for Education Solutions que têm a cobertura S</w:t>
      </w:r>
      <w:r>
        <w:t>oftware Assurance ativa para o Enterprise CAL Suite a partir de 30 de novembro de 2014.</w:t>
      </w:r>
    </w:p>
    <w:p w:rsidR="008965F2" w:rsidRDefault="008965F2">
      <w:pPr>
        <w:pStyle w:val="ProductList-Body"/>
      </w:pPr>
    </w:p>
    <w:p w:rsidR="008965F2" w:rsidRDefault="005D4087">
      <w:pPr>
        <w:pStyle w:val="ProductList-Body"/>
      </w:pPr>
      <w:r>
        <w:t xml:space="preserve">Os Clientes Qualificáveis licenciados para o Microsoft 365 ou a combinação do Office 365 e do Enterprise Mobility + Security têm o mesmo acesso ao Arquivo de Exchange </w:t>
      </w:r>
      <w:r>
        <w:t>Online para Exchange Server que o Enterprise CAL Suite fornecido.</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7413"/>
      <w:r>
        <w:instrText>Core Infrastructure Server (CIS) Suite</w:instrText>
      </w:r>
      <w:bookmarkEnd w:id="54"/>
      <w:r>
        <w:instrText>" \l 2</w:instrText>
      </w:r>
      <w:r>
        <w:fldChar w:fldCharType="end"/>
      </w:r>
    </w:p>
    <w:p w:rsidR="008965F2" w:rsidRDefault="005D4087">
      <w:pPr>
        <w:pStyle w:val="ProductList-Offering1SubSection"/>
        <w:outlineLvl w:val="2"/>
      </w:pPr>
      <w:bookmarkStart w:id="55" w:name="_Sec603"/>
      <w:r>
        <w:t>1. Disponibilidade do Programa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Core Infrastructure Server Suite Standard (Licenças Core, 2 por pacote)</w:t>
            </w:r>
            <w:r>
              <w:fldChar w:fldCharType="begin"/>
            </w:r>
            <w:r>
              <w:instrText xml:space="preserve"> XE "</w:instrText>
            </w:r>
            <w:r>
              <w:instrText xml:space="preserve">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w:instrText>
            </w:r>
            <w:r>
              <w:instrText xml:space="preserve">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w:instrText>
            </w:r>
            <w:r>
              <w:instrText xml:space="preserve">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lastRenderedPageBreak/>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Core Infrastructure Server Suite Datacenter (Licenças Core, 2 por pacot</w:t>
            </w:r>
            <w:r>
              <w:rPr>
                <w:color w:val="000000"/>
              </w:rPr>
              <w: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rPr>
                <w:color w:val="000000"/>
              </w:rPr>
              <w:t>Core Infrastructure Server Suite Datacenter (Licenças Core, 16 por paco</w:t>
            </w:r>
            <w:r>
              <w:rPr>
                <w:color w:val="000000"/>
              </w:rPr>
              <w:t>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65F2" w:rsidRDefault="005D408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965F2" w:rsidRDefault="005D408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965F2" w:rsidRDefault="005D4087">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w:instrText>
            </w:r>
            <w:r>
              <w:instrText xml:space="preserve">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2.1 Software Incluído com CIS Suite Standard</w:t>
      </w:r>
    </w:p>
    <w:p w:rsidR="008965F2" w:rsidRDefault="005D4087">
      <w:pPr>
        <w:pStyle w:val="ProductList-Body"/>
      </w:pPr>
      <w:r>
        <w:t>O CIS Suite Standard inclui as versões mais recentes do Windows Server Standard e System Center S</w:t>
      </w:r>
      <w:r>
        <w:t>tandard disponibilizadas durante a cobertura SA do Cliente.</w:t>
      </w:r>
    </w:p>
    <w:p w:rsidR="008965F2" w:rsidRDefault="008965F2">
      <w:pPr>
        <w:pStyle w:val="ProductList-Body"/>
      </w:pPr>
    </w:p>
    <w:p w:rsidR="008965F2" w:rsidRDefault="005D4087">
      <w:pPr>
        <w:pStyle w:val="ProductList-ClauseHeading"/>
        <w:outlineLvl w:val="3"/>
      </w:pPr>
      <w:r>
        <w:t>2.2 Software Incluído com CIS Suite Datacenter</w:t>
      </w:r>
    </w:p>
    <w:p w:rsidR="008965F2" w:rsidRDefault="005D4087">
      <w:pPr>
        <w:pStyle w:val="ProductList-Body"/>
      </w:pPr>
      <w:r>
        <w:t>O CIS Suite Datacenter inclui as versões mais recentes do Windows Server Datacenter e do System Center Datacenter disponibilizadas durante a cobertu</w:t>
      </w:r>
      <w:r>
        <w:t>ra SA do Cliente.</w:t>
      </w:r>
    </w:p>
    <w:p w:rsidR="008965F2" w:rsidRDefault="005D4087">
      <w:pPr>
        <w:pStyle w:val="ProductList-Offering1SubSection"/>
        <w:outlineLvl w:val="2"/>
      </w:pPr>
      <w:bookmarkStart w:id="57" w:name="_Sec605"/>
      <w:r>
        <w:t>3. Direitos de Utilização</w:t>
      </w:r>
      <w:bookmarkEnd w:id="57"/>
    </w:p>
    <w:tbl>
      <w:tblPr>
        <w:tblStyle w:val="PURTable"/>
        <w:tblW w:w="0" w:type="dxa"/>
        <w:tblLook w:val="04A0" w:firstRow="1" w:lastRow="0" w:firstColumn="1" w:lastColumn="0" w:noHBand="0" w:noVBand="1"/>
      </w:tblPr>
      <w:tblGrid>
        <w:gridCol w:w="3610"/>
        <w:gridCol w:w="3603"/>
        <w:gridCol w:w="357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Tecnologias Incluídas: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3.1 Direitos de Utilização Aplicáveis</w:t>
      </w:r>
    </w:p>
    <w:p w:rsidR="008965F2" w:rsidRDefault="005D4087">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w:instrText>
      </w:r>
      <w:r>
        <w:instrText xml:space="preserve">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w:instrText>
      </w:r>
      <w:r>
        <w:instrText xml:space="preserve">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w:instrText>
      </w:r>
      <w:r>
        <w:instrText xml:space="preserve">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w:instrText>
      </w:r>
      <w:r>
        <w:instrText xml:space="preserve">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w:t>
      </w:r>
      <w:r>
        <w:t xml:space="preserve">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w:instrText>
      </w:r>
      <w:r>
        <w:instrText xml:space="preserve">."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w:instrText>
      </w:r>
      <w:r>
        <w:instrText xml:space="preserve">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w:t>
      </w:r>
      <w:r>
        <w:t xml:space="preserve">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w:instrText>
      </w:r>
      <w:r>
        <w:instrText xml:space="preserve">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w:instrText>
      </w:r>
      <w:r>
        <w:instrText xml:space="preserve">da como sendo um Servidor em separado." </w:instrText>
      </w:r>
      <w:r>
        <w:fldChar w:fldCharType="separate"/>
      </w:r>
      <w:r>
        <w:rPr>
          <w:color w:val="0563C1"/>
        </w:rPr>
        <w:t>Servidor Licenciado</w:t>
      </w:r>
      <w:r>
        <w:fldChar w:fldCharType="end"/>
      </w:r>
      <w:r>
        <w:t>.</w:t>
      </w:r>
    </w:p>
    <w:p w:rsidR="008965F2" w:rsidRDefault="008965F2">
      <w:pPr>
        <w:pStyle w:val="ProductList-Body"/>
      </w:pPr>
    </w:p>
    <w:p w:rsidR="008965F2" w:rsidRDefault="005D4087">
      <w:pPr>
        <w:pStyle w:val="ProductList-ClauseHeading"/>
        <w:outlineLvl w:val="3"/>
      </w:pPr>
      <w:r>
        <w:t>3.2 Atribuição de Licenças de Servidor e Licenças de Gestão</w:t>
      </w:r>
    </w:p>
    <w:p w:rsidR="008965F2" w:rsidRDefault="005D4087">
      <w:pPr>
        <w:pStyle w:val="ProductList-Body"/>
      </w:pPr>
      <w:r>
        <w:t>Para efeitos de aplicação dos Termos de Licenciamento do Windows Server e do System Center à utilização do CIS Suite por parte do C</w:t>
      </w:r>
      <w:r>
        <w:t xml:space="preserve">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w:instrText>
      </w:r>
      <w:r>
        <w:instrText xml:space="preserve">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w:instrText>
      </w:r>
      <w:r>
        <w:instrText xml:space="preserve">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8965F2" w:rsidRDefault="008965F2">
      <w:pPr>
        <w:pStyle w:val="ProductList-Body"/>
      </w:pPr>
    </w:p>
    <w:p w:rsidR="008965F2" w:rsidRDefault="005D4087">
      <w:pPr>
        <w:pStyle w:val="ProductList-ClauseHeading"/>
        <w:outlineLvl w:val="3"/>
      </w:pPr>
      <w:r>
        <w:t>3.3 Termos Adicionais</w:t>
      </w:r>
    </w:p>
    <w:p w:rsidR="008965F2" w:rsidRDefault="005D4087">
      <w:pPr>
        <w:pStyle w:val="ProductList-Body"/>
      </w:pPr>
      <w:r>
        <w:t>O Cliente poderá executar uma ve</w:t>
      </w:r>
      <w:r>
        <w:t>rsão anterior de quaisquer Produtos individuais incluídos no CIS Suite conforme permitido nos termos de licenciamento para esse Produto nos Termos de Produto.</w:t>
      </w:r>
    </w:p>
    <w:p w:rsidR="008965F2" w:rsidRDefault="008965F2">
      <w:pPr>
        <w:pStyle w:val="ProductList-Body"/>
      </w:pPr>
    </w:p>
    <w:p w:rsidR="008965F2" w:rsidRDefault="005D4087">
      <w:pPr>
        <w:pStyle w:val="ProductList-Body"/>
      </w:pPr>
      <w:r>
        <w:t xml:space="preserve">Todos os outros requisitos para a aquisição e atribuição de </w:t>
      </w:r>
      <w:r>
        <w:fldChar w:fldCharType="begin"/>
      </w:r>
      <w:r>
        <w:instrText xml:space="preserve"> AutoTextList   \s NoStyle \t "Licen</w:instrText>
      </w:r>
      <w:r>
        <w:instrText xml:space="preserve">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w:t>
      </w:r>
      <w:r>
        <w:rPr>
          <w:color w:val="0563C1"/>
        </w:rPr>
        <w:t>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w:instrText>
      </w:r>
      <w:r>
        <w:instrText xml:space="preserve">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 xml:space="preserve">Licenças </w:t>
      </w:r>
      <w:r>
        <w:rPr>
          <w:color w:val="0563C1"/>
        </w:rPr>
        <w:t>de Gestão</w:t>
      </w:r>
      <w:r>
        <w:fldChar w:fldCharType="end"/>
      </w:r>
      <w:r>
        <w:t xml:space="preserve"> a utilizadores ou dispositivos para o acesso ou gestão, conforme estabelecido nos Direitos de Utilização do Produto, manter-se-ão plenamente em vigor e produzirão todos os seus efeitos.</w:t>
      </w:r>
    </w:p>
    <w:p w:rsidR="008965F2" w:rsidRDefault="005D4087">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w:instrText>
            </w:r>
            <w:r>
              <w:instrText xml:space="preserv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w:instrText>
            </w:r>
            <w:r>
              <w:instrText xml:space="preserve">ecuperação após Desastre: Direitos disponíveis aos clientes de SA para utilizar software para fins de recuperação após desastre condicional; consulte a secção Servidores - Direitos de Recuperação após Desastre do Apêndice B – Software Assurance para obter </w:instrText>
            </w:r>
            <w:r>
              <w:instrText xml:space="preserve">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w:instrText>
            </w:r>
            <w:r>
              <w:instrText xml:space="preserve">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w:t>
              </w:r>
              <w:r>
                <w:rPr>
                  <w:color w:val="00467F"/>
                  <w:u w:val="single"/>
                </w:rPr>
                <w:t xml:space="preserve">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w:instrText>
            </w:r>
            <w:r>
              <w:instrText xml:space="preserve">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4.1 Benefício Híbrido do Microsoft Azure para Windows Server</w:t>
      </w:r>
    </w:p>
    <w:p w:rsidR="008965F2" w:rsidRDefault="005D4087">
      <w:pPr>
        <w:pStyle w:val="ProductList-Body"/>
      </w:pPr>
      <w:r>
        <w:t xml:space="preserve">Consulte a </w:t>
      </w:r>
      <w:hyperlink w:anchor="_Sec624">
        <w:r>
          <w:rPr>
            <w:color w:val="00467F"/>
            <w:u w:val="single"/>
          </w:rPr>
          <w:t xml:space="preserve">Secção 8. Benefício Híbrido do Microsoft Azure </w:t>
        </w:r>
      </w:hyperlink>
      <w:r>
        <w:t>da Entrada de Produto do Microso</w:t>
      </w:r>
      <w:r>
        <w:t>ft Azure para implementar imagens do Windows Server no Microsoft Azure.</w:t>
      </w:r>
    </w:p>
    <w:p w:rsidR="008965F2" w:rsidRDefault="008965F2">
      <w:pPr>
        <w:pStyle w:val="ProductList-Body"/>
      </w:pPr>
    </w:p>
    <w:p w:rsidR="008965F2" w:rsidRDefault="005D4087">
      <w:pPr>
        <w:pStyle w:val="ProductList-ClauseHeading"/>
        <w:outlineLvl w:val="3"/>
      </w:pPr>
      <w:r>
        <w:lastRenderedPageBreak/>
        <w:t>4.2 Lançamentos de Canal Semianuais</w:t>
      </w:r>
    </w:p>
    <w:p w:rsidR="008965F2" w:rsidRDefault="005D4087">
      <w:pPr>
        <w:pStyle w:val="ProductList-Body"/>
      </w:pPr>
      <w:r>
        <w:t xml:space="preserve">Os Clientes com Cobertura SA ativa nas </w:t>
      </w:r>
      <w:r>
        <w:fldChar w:fldCharType="begin"/>
      </w:r>
      <w:r>
        <w:instrText xml:space="preserve"> AutoTextList   \s NoStyle \t "Licença designa o direito de transferir, instalar, aceder e utilizar um Produ</w:instrText>
      </w:r>
      <w:r>
        <w:instrText xml:space="preserve">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w:instrText>
      </w:r>
      <w:r>
        <w:instrText>TextList   \s NoStyle \t "Servidor Licenciado designa um único Servidor, dedicado à utilização do Cliente, ao qual é atribuída uma Licença. Para efeitos da presente definição, uma partição de hardware ou prateleira é considerada como sendo um Servidor em s</w:instrText>
      </w:r>
      <w:r>
        <w:instrText xml:space="preserve">eparado." </w:instrText>
      </w:r>
      <w:r>
        <w:fldChar w:fldCharType="separate"/>
      </w:r>
      <w:r>
        <w:rPr>
          <w:color w:val="0563C1"/>
        </w:rPr>
        <w:t>Servidores Licenciados</w:t>
      </w:r>
      <w:r>
        <w:fldChar w:fldCharType="end"/>
      </w:r>
      <w:r>
        <w:t>.</w:t>
      </w:r>
    </w:p>
    <w:p w:rsidR="008965F2" w:rsidRDefault="008965F2">
      <w:pPr>
        <w:pStyle w:val="ProductList-Body"/>
      </w:pPr>
    </w:p>
    <w:p w:rsidR="008965F2" w:rsidRDefault="005D4087">
      <w:pPr>
        <w:pStyle w:val="ProductList-ClauseHeading"/>
        <w:outlineLvl w:val="3"/>
      </w:pPr>
      <w:r>
        <w:t>4.3 Direitos do System Center Configuration Manager Current Branch</w:t>
      </w:r>
    </w:p>
    <w:p w:rsidR="008965F2" w:rsidRDefault="005D4087">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8965F2" w:rsidRDefault="008965F2">
      <w:pPr>
        <w:pStyle w:val="ProductList-Body"/>
      </w:pPr>
    </w:p>
    <w:p w:rsidR="008965F2" w:rsidRDefault="005D4087">
      <w:pPr>
        <w:pStyle w:val="ProductList-ClauseHeading"/>
        <w:outlineLvl w:val="3"/>
      </w:pPr>
      <w:r>
        <w:t>4.4 Direitos e Benefícios do Software Assurance para Licenças de Subscrição</w:t>
      </w:r>
    </w:p>
    <w:p w:rsidR="008965F2" w:rsidRDefault="005D4087">
      <w:pPr>
        <w:pStyle w:val="ProductList-Body"/>
      </w:pPr>
      <w:r>
        <w:t>A qualquer Licença de Subscrição adquirida pelo C</w:t>
      </w:r>
      <w:r>
        <w:t xml:space="preserve">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w:t>
      </w:r>
      <w:r>
        <w:t>SA.</w:t>
      </w:r>
    </w:p>
    <w:p w:rsidR="008965F2" w:rsidRDefault="008965F2">
      <w:pPr>
        <w:pStyle w:val="ProductList-Body"/>
      </w:pPr>
    </w:p>
    <w:p w:rsidR="008965F2" w:rsidRDefault="005D4087">
      <w:pPr>
        <w:pStyle w:val="ProductList-ClauseHeading"/>
        <w:outlineLvl w:val="3"/>
      </w:pPr>
      <w:r>
        <w:t>4.5 Inscrição Servidor e Nuvem (SCE) - Direito de gerir OSEs no Microsoft Azure ao abrigo de Licenças de CIS Suite</w:t>
      </w:r>
    </w:p>
    <w:p w:rsidR="008965F2" w:rsidRDefault="005D4087">
      <w:pPr>
        <w:pStyle w:val="ProductList-Body"/>
      </w:pPr>
      <w:r>
        <w:t>Os Clientes da SCE que tenham cumprido os requisitos da cobertura da inscrição, e estejam licenciados e a utilizar o CIS Suite para geri</w:t>
      </w:r>
      <w:r>
        <w:t xml:space="preserve">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w:instrText>
      </w:r>
      <w:r>
        <w:instrText xml:space="preserve">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w:instrText>
      </w:r>
      <w:r>
        <w:instrText xml:space="preserve">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w:instrText>
      </w:r>
      <w:r>
        <w:instrText xml:space="preserve">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w:instrText>
      </w:r>
      <w:r>
        <w:instrText xml:space="preserve">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8965F2" w:rsidRDefault="005D4087">
      <w:pPr>
        <w:pStyle w:val="ProductList-Body"/>
        <w:ind w:left="720"/>
      </w:pPr>
      <w:r>
        <w:t>• Instâncias da Máquina Virtual do Windows Server (incluindo as Instâncias implementadas no Azure HUB)</w:t>
      </w:r>
    </w:p>
    <w:p w:rsidR="008965F2" w:rsidRDefault="005D4087">
      <w:pPr>
        <w:pStyle w:val="ProductList-Body"/>
        <w:ind w:left="720"/>
      </w:pPr>
      <w:r>
        <w:t>• Instâncias de Serviços em Nuvem (função Web e função de trabalho)</w:t>
      </w:r>
    </w:p>
    <w:p w:rsidR="008965F2" w:rsidRDefault="005D4087">
      <w:pPr>
        <w:pStyle w:val="ProductList-Body"/>
        <w:ind w:left="720"/>
      </w:pPr>
      <w:r>
        <w:t>• Contas de Armazenamento</w:t>
      </w:r>
    </w:p>
    <w:p w:rsidR="008965F2" w:rsidRDefault="005D4087">
      <w:pPr>
        <w:pStyle w:val="ProductList-Body"/>
        <w:ind w:left="720"/>
      </w:pPr>
      <w:r>
        <w:t>• Bases de Dados SQL</w:t>
      </w:r>
    </w:p>
    <w:p w:rsidR="008965F2" w:rsidRDefault="005D4087">
      <w:pPr>
        <w:pStyle w:val="ProductList-Body"/>
        <w:ind w:left="720"/>
      </w:pPr>
      <w:r>
        <w:t>• Instâncias de Web sites</w:t>
      </w:r>
    </w:p>
    <w:p w:rsidR="008965F2" w:rsidRDefault="008965F2">
      <w:pPr>
        <w:pStyle w:val="ProductList-Body"/>
      </w:pPr>
    </w:p>
    <w:p w:rsidR="008965F2" w:rsidRDefault="005D4087">
      <w:pPr>
        <w:pStyle w:val="ProductList-ClauseHeading"/>
        <w:outlineLvl w:val="3"/>
      </w:pPr>
      <w:r>
        <w:t>4.6 Oferta de Renovação da Cobertura Software Assurance para Windows Server e System Center</w:t>
      </w:r>
    </w:p>
    <w:p w:rsidR="008965F2" w:rsidRDefault="005D4087">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w:t>
      </w:r>
      <w:r>
        <w:rPr>
          <w:color w:val="0563C1"/>
        </w:rPr>
        <w:t>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w:instrText>
      </w:r>
      <w:r>
        <w:instrText xml:space="preserve">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896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Coluna B</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Standard (Licenças Core, 2 por pacote) System Center Standard (Licenças Core, 2 por pacote)</w:t>
            </w:r>
            <w:r>
              <w:fldChar w:fldCharType="begin"/>
            </w:r>
            <w:r>
              <w:instrText xml:space="preserve"> XE "System Center Standard (Lice</w:instrText>
            </w:r>
            <w:r>
              <w:instrText xml:space="preserv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Infrastructure Server Suite Standard (Licenças Core, 2 por pacote)</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Windows Server Datacenter (Licenças Core, 2 por pacote) System Center Datacenter (Licenças </w:t>
            </w:r>
            <w:r>
              <w:t>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Infrastructure Server Suite Datacenter (Licenças Core, 2 por pacote)</w:t>
            </w:r>
          </w:p>
        </w:tc>
      </w:tr>
    </w:tbl>
    <w:p w:rsidR="008965F2" w:rsidRDefault="005D4087">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w:instrText>
      </w:r>
      <w:r>
        <w:instrText xml:space="preserve">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w:t>
      </w:r>
      <w:r>
        <w:t>o não se qualificam para esta oferta.</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NoBorder"/>
        <w:outlineLvl w:val="1"/>
      </w:pPr>
      <w:bookmarkStart w:id="59" w:name="_Sec862"/>
      <w:r>
        <w:t>Forefront</w:t>
      </w:r>
      <w:bookmarkEnd w:id="59"/>
      <w:r>
        <w:fldChar w:fldCharType="begin"/>
      </w:r>
      <w:r>
        <w:instrText xml:space="preserve"> TC "</w:instrText>
      </w:r>
      <w:bookmarkStart w:id="60" w:name="_Toc526087414"/>
      <w:r>
        <w:instrText>Forefront</w:instrText>
      </w:r>
      <w:bookmarkEnd w:id="60"/>
      <w:r>
        <w:instrText>" \l 2</w:instrText>
      </w:r>
      <w:r>
        <w:fldChar w:fldCharType="end"/>
      </w:r>
    </w:p>
    <w:p w:rsidR="008965F2" w:rsidRDefault="005D4087">
      <w:pPr>
        <w:pStyle w:val="ProductList-Offering1SubSection"/>
        <w:outlineLvl w:val="2"/>
      </w:pPr>
      <w:bookmarkStart w:id="61" w:name="_Sec863"/>
      <w:r>
        <w:t>1. Disponibilidade do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65F2" w:rsidRDefault="005D4087">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r>
      <w:tr w:rsidR="008965F2">
        <w:tc>
          <w:tcPr>
            <w:tcW w:w="4160" w:type="dxa"/>
            <w:tcBorders>
              <w:top w:val="single" w:sz="6" w:space="0" w:color="FFFFFF"/>
              <w:left w:val="none" w:sz="4" w:space="0" w:color="BFBFBF"/>
              <w:bottom w:val="none" w:sz="4" w:space="0" w:color="BFBFBF"/>
              <w:right w:val="none" w:sz="4" w:space="0" w:color="6E6E6E"/>
            </w:tcBorders>
          </w:tcPr>
          <w:p w:rsidR="008965F2" w:rsidRDefault="005D408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65F2" w:rsidRDefault="005D408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965F2" w:rsidRDefault="005D408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965F2" w:rsidRDefault="005D408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965F2" w:rsidRDefault="005D40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965F2" w:rsidRDefault="005D4087">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w:instrText>
            </w:r>
            <w:r>
              <w:instrText xml:space="preserve">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w:instrText>
            </w:r>
            <w:r>
              <w:instrText xml:space="preserve">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w:t>
            </w:r>
            <w:r>
              <w:rPr>
                <w:color w:val="404040"/>
              </w:rPr>
              <w:t>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2.1 Forefront Identity Manager 2010 – Windows Live Edition</w:t>
      </w:r>
    </w:p>
    <w:p w:rsidR="008965F2" w:rsidRDefault="005D4087">
      <w:pPr>
        <w:pStyle w:val="ProductList-Body"/>
      </w:pPr>
      <w:r>
        <w:t>Forefront Identity Manager 2010 – Windows Live Edition é a versão seguinte para o Identity Lifecycle Manager 2007 – Windows Live Edition.</w:t>
      </w:r>
    </w:p>
    <w:p w:rsidR="008965F2" w:rsidRDefault="005D4087">
      <w:pPr>
        <w:pStyle w:val="ProductList-Offering1SubSection"/>
        <w:outlineLvl w:val="2"/>
      </w:pPr>
      <w:bookmarkStart w:id="63" w:name="_Sec865"/>
      <w:r>
        <w:t>3. Direitos de Utilização</w:t>
      </w:r>
      <w:bookmarkEnd w:id="63"/>
    </w:p>
    <w:tbl>
      <w:tblPr>
        <w:tblStyle w:val="PURTable"/>
        <w:tblW w:w="0" w:type="dxa"/>
        <w:tblLook w:val="04A0" w:firstRow="1" w:lastRow="0" w:firstColumn="1" w:lastColumn="0" w:noHBand="0" w:noVBand="1"/>
      </w:tblPr>
      <w:tblGrid>
        <w:gridCol w:w="3610"/>
        <w:gridCol w:w="3603"/>
        <w:gridCol w:w="357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w:instrText>
            </w:r>
            <w:r>
              <w:instrText xml:space="preserv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w:instrText>
            </w:r>
            <w:r>
              <w:instrText xml:space="preserve">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w:instrText>
            </w:r>
            <w:r>
              <w:instrText xml:space="preserve">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Tecnologias Incluídas: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lastRenderedPageBreak/>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3.1 Importar dados de identidade: Forefront Identity Manager 2010 R2 Windows Live Edition</w:t>
      </w:r>
    </w:p>
    <w:p w:rsidR="008965F2" w:rsidRDefault="005D4087">
      <w:pPr>
        <w:pStyle w:val="ProductList-Body"/>
      </w:pPr>
      <w:r>
        <w:t>O Cliente pode utilizar o softw</w:t>
      </w:r>
      <w:r>
        <w:t>are para importar dados de identidade e alterações a esses dados, de uma ou mais origens de dados ligadas, e facilitar a sincronização e transferência desses dados, entre as origens de dados ligadas do Cliente e o Microsoft Passport Network/serviço Windows</w:t>
      </w:r>
      <w:r>
        <w:t xml:space="preserve"> Live ID. O Cliente não pode utilizar o software para qualquer outro fim.</w:t>
      </w:r>
    </w:p>
    <w:p w:rsidR="008965F2" w:rsidRDefault="008965F2">
      <w:pPr>
        <w:pStyle w:val="ProductList-Body"/>
      </w:pPr>
    </w:p>
    <w:p w:rsidR="008965F2" w:rsidRDefault="005D4087">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5D4087">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NoBorder"/>
        <w:outlineLvl w:val="1"/>
      </w:pPr>
      <w:bookmarkStart w:id="65" w:name="_Sec610"/>
      <w:r>
        <w:t>Microsoft Dynamics 365 No Local</w:t>
      </w:r>
      <w:bookmarkEnd w:id="65"/>
      <w:r>
        <w:fldChar w:fldCharType="begin"/>
      </w:r>
      <w:r>
        <w:instrText xml:space="preserve"> TC "</w:instrText>
      </w:r>
      <w:bookmarkStart w:id="66" w:name="_Toc526087415"/>
      <w:r>
        <w:instrText>Microsoft Dynamics 365 No Local</w:instrText>
      </w:r>
      <w:bookmarkEnd w:id="66"/>
      <w:r>
        <w:instrText>" \l 2</w:instrText>
      </w:r>
      <w:r>
        <w:fldChar w:fldCharType="end"/>
      </w:r>
    </w:p>
    <w:p w:rsidR="008965F2" w:rsidRDefault="005D4087">
      <w:pPr>
        <w:pStyle w:val="ProductList-Offering1SubSection"/>
        <w:outlineLvl w:val="2"/>
      </w:pPr>
      <w:bookmarkStart w:id="67" w:name="_Sec679"/>
      <w:r>
        <w:t>1. Disponibilidade do Programa</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w:instrText>
            </w:r>
            <w:r>
              <w:instrText xml:space="preserve">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w:instrText>
            </w:r>
            <w:r>
              <w:instrText xml:space="preserve">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CAL do Dynamics 365 for Team Member</w:t>
            </w:r>
            <w:r>
              <w:t>s No Local</w:t>
            </w:r>
            <w:r>
              <w:fldChar w:fldCharType="begin"/>
            </w:r>
            <w:r>
              <w:instrText xml:space="preserve"> XE "CAL do Dynamics 365 for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 xml:space="preserve">CAL do Dynamics 365 for Customer Service No Local </w:t>
            </w:r>
            <w:r>
              <w:fldChar w:fldCharType="begin"/>
            </w:r>
            <w:r>
              <w:instrText xml:space="preserve"> XE "CAL do Dynamics 365 for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dashed" w:sz="4" w:space="0" w:color="9F9F9F"/>
              <w:right w:val="none" w:sz="4" w:space="0" w:color="6E6E6E"/>
            </w:tcBorders>
          </w:tcPr>
          <w:p w:rsidR="008965F2" w:rsidRDefault="005D4087">
            <w:pPr>
              <w:pStyle w:val="ProductList-TableBody"/>
            </w:pPr>
            <w:r>
              <w:t>CAL do Dynamics 365 for Sales No Local</w:t>
            </w:r>
            <w:r>
              <w:fldChar w:fldCharType="begin"/>
            </w:r>
            <w:r>
              <w:instrText xml:space="preserve"> XE "CAL do Dynamics 365 for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8965F2" w:rsidRDefault="005D408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9F9F9F"/>
              <w:left w:val="none" w:sz="4" w:space="0" w:color="6E6E6E"/>
              <w:bottom w:val="dashed" w:sz="4" w:space="0" w:color="BFBFBF"/>
              <w:right w:val="none" w:sz="4" w:space="0" w:color="6E6E6E"/>
            </w:tcBorders>
          </w:tcPr>
          <w:p w:rsidR="008965F2" w:rsidRDefault="005D4087">
            <w:pPr>
              <w:pStyle w:val="ProductList-TableBody"/>
            </w:pPr>
            <w:r>
              <w:t>CAL do Dynamics 365 for Operations No Local</w:t>
            </w:r>
            <w:r>
              <w:fldChar w:fldCharType="begin"/>
            </w:r>
            <w:r>
              <w:instrText xml:space="preserve"> XE "CAL do Dynamics 365 for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8965F2" w:rsidRDefault="005D408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965F2" w:rsidRDefault="005D408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CAL do Dynamics 365 for Operations Activity No Local</w:t>
            </w:r>
            <w:r>
              <w:fldChar w:fldCharType="begin"/>
            </w:r>
            <w:r>
              <w:instrText xml:space="preserve"> XE "</w:instrText>
            </w:r>
            <w:r>
              <w:instrText xml:space="preserve">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CAL do Dynamics 365 for Operations Device No Local</w:t>
            </w:r>
            <w:r>
              <w:fldChar w:fldCharType="begin"/>
            </w:r>
            <w:r>
              <w:instrText xml:space="preserve"> XE "</w:instrText>
            </w:r>
            <w:r>
              <w:instrText xml:space="preserve">CAL do Dynamics 365 for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Dynamics 365 for Operations Server</w:t>
            </w:r>
            <w:r>
              <w:fldChar w:fldCharType="begin"/>
            </w:r>
            <w:r>
              <w:instrText xml:space="preserve"> XE "</w:instrText>
            </w:r>
            <w:r>
              <w:instrText xml:space="preserve">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965F2" w:rsidRDefault="005D4087">
      <w:pPr>
        <w:pStyle w:val="ProductList-Offering1SubSection"/>
        <w:outlineLvl w:val="2"/>
      </w:pPr>
      <w:bookmarkStart w:id="68" w:name="_Sec735"/>
      <w:r>
        <w:t>2. Condições do Produto</w:t>
      </w:r>
      <w:bookmarkEnd w:id="68"/>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w:instrText>
            </w:r>
            <w:r>
              <w:instrText xml:space="preserv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w:instrText>
            </w:r>
            <w:r>
              <w:instrText xml:space="preserve">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5D4087">
      <w:pPr>
        <w:pStyle w:val="ProductList-Offering1SubSection"/>
        <w:outlineLvl w:val="2"/>
      </w:pPr>
      <w:bookmarkStart w:id="69" w:name="_Sec790"/>
      <w:r>
        <w:t>3. Direitos de Utilização</w:t>
      </w:r>
      <w:bookmarkEnd w:id="69"/>
    </w:p>
    <w:tbl>
      <w:tblPr>
        <w:tblStyle w:val="PURTable"/>
        <w:tblW w:w="0" w:type="dxa"/>
        <w:tblLook w:val="04A0" w:firstRow="1" w:lastRow="0" w:firstColumn="1" w:lastColumn="0" w:noHBand="0" w:noVBand="1"/>
      </w:tblPr>
      <w:tblGrid>
        <w:gridCol w:w="3616"/>
        <w:gridCol w:w="3600"/>
        <w:gridCol w:w="357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w:instrText>
            </w:r>
            <w:r>
              <w:instrText xml:space="preserve">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w:t>
            </w:r>
            <w:r>
              <w:rPr>
                <w:color w:val="0563C1"/>
              </w:rPr>
              <w:t xml:space="preserve">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w:instrText>
            </w:r>
            <w:r>
              <w:instrText xml:space="preserve"> respetiva utilização do software de servidor." </w:instrText>
            </w:r>
            <w:r>
              <w:fldChar w:fldCharType="separate"/>
            </w:r>
            <w:r>
              <w:rPr>
                <w:color w:val="0563C1"/>
              </w:rPr>
              <w:t>Software Adicional</w:t>
            </w:r>
            <w:r>
              <w:fldChar w:fldCharType="end"/>
            </w:r>
            <w:r>
              <w:t>: Todas as edições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Cliente: Indica se um Produto de servidor requer ou não CALs para acesso por parte de utilizadores e dispositivo</w:instrText>
            </w:r>
            <w:r>
              <w:instrText xml:space="preserve">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w:t>
            </w:r>
            <w:r>
              <w:rPr>
                <w:color w:val="0563C1"/>
              </w:rPr>
              <w:t>izador Externo</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Tecnologias Incluídas: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w:t>
              </w:r>
              <w:r>
                <w:rPr>
                  <w:color w:val="00467F"/>
                  <w:u w:val="single"/>
                </w:rPr>
                <w:t>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3.1 Acesso a Software de Servidor de CAL No Local do Dynamics 365 for Team Members</w:t>
      </w:r>
    </w:p>
    <w:p w:rsidR="008965F2" w:rsidRDefault="005D4087">
      <w:pPr>
        <w:pStyle w:val="ProductList-Body"/>
      </w:pPr>
      <w:r>
        <w:t>Acesso ao software de servidor para utilização por parte dos Membros da Equipa, mas as CALs de</w:t>
      </w:r>
      <w:r>
        <w:t xml:space="preserv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lastRenderedPageBreak/>
              <w:t>Licença de Acesso</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rsidR="008965F2" w:rsidRDefault="008965F2">
      <w:pPr>
        <w:pStyle w:val="ProductList-Body"/>
      </w:pPr>
    </w:p>
    <w:p w:rsidR="008965F2" w:rsidRDefault="005D4087">
      <w:pPr>
        <w:pStyle w:val="ProductList-ClauseHeading"/>
        <w:outlineLvl w:val="3"/>
      </w:pPr>
      <w:r>
        <w:t xml:space="preserve">3.2 Acesso a </w:t>
      </w:r>
      <w:r>
        <w:t>Software de Servidor de CAL No Local do Dynamics 365 for Sales</w:t>
      </w:r>
    </w:p>
    <w:p w:rsidR="008965F2" w:rsidRDefault="005D4087">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CAL do Dynamics 365 for Sales No Local (Dispositivo e Utilizador)</w:t>
            </w:r>
          </w:p>
          <w:p w:rsidR="008965F2" w:rsidRDefault="005D4087">
            <w:pPr>
              <w:pStyle w:val="ProductList-TableBody"/>
            </w:pPr>
            <w:r>
              <w:t xml:space="preserve">Licença Equivalente de CAL (consulte </w:t>
            </w:r>
            <w:hyperlink r:id="rId42">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Dynamics 365 for Sales</w:t>
            </w:r>
            <w:r>
              <w:fldChar w:fldCharType="begin"/>
            </w:r>
            <w:r>
              <w:instrText xml:space="preserve"> XE "Dynamics 365 for Sales" </w:instrText>
            </w:r>
            <w:r>
              <w:fldChar w:fldCharType="end"/>
            </w:r>
            <w:r>
              <w:t xml:space="preserve"> (SL de Utilizador)</w:t>
            </w:r>
          </w:p>
        </w:tc>
      </w:tr>
    </w:tbl>
    <w:p w:rsidR="008965F2" w:rsidRDefault="008965F2">
      <w:pPr>
        <w:pStyle w:val="ProductList-Body"/>
      </w:pPr>
    </w:p>
    <w:p w:rsidR="008965F2" w:rsidRDefault="005D4087">
      <w:pPr>
        <w:pStyle w:val="ProductList-ClauseHeading"/>
        <w:outlineLvl w:val="3"/>
      </w:pPr>
      <w:r>
        <w:t>3.3 Acesso a Software de Servidor de CAL No Local do Dynamics 365 for Customer Service</w:t>
      </w:r>
    </w:p>
    <w:p w:rsidR="008965F2" w:rsidRDefault="005D4087">
      <w:pPr>
        <w:pStyle w:val="ProductList-Body"/>
      </w:pPr>
      <w:r>
        <w:t>Acesso ao software de servidor para utilização do Suporte a</w:t>
      </w:r>
      <w:r>
        <w:t>o Cliente.</w:t>
      </w:r>
    </w:p>
    <w:tbl>
      <w:tblPr>
        <w:tblStyle w:val="PURTable"/>
        <w:tblW w:w="0" w:type="dxa"/>
        <w:tblLook w:val="04A0" w:firstRow="1" w:lastRow="0" w:firstColumn="1" w:lastColumn="0" w:noHBand="0" w:noVBand="1"/>
      </w:tblPr>
      <w:tblGrid>
        <w:gridCol w:w="3576"/>
        <w:gridCol w:w="3613"/>
        <w:gridCol w:w="360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3.4 Acesso a Software de Servidor da CAL do Dynamics 365 for Operations No Local</w:t>
      </w:r>
    </w:p>
    <w:p w:rsidR="008965F2" w:rsidRDefault="005D4087">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 xml:space="preserve">Licença Equivalente de CAL (consulte </w:t>
            </w:r>
            <w:hyperlink r:id="rId43">
              <w:r>
                <w:rPr>
                  <w:color w:val="00467F"/>
                  <w:u w:val="single"/>
                </w:rPr>
                <w:t>Apêndice A</w:t>
              </w:r>
            </w:hyperlink>
            <w:r>
              <w:t>)</w:t>
            </w:r>
          </w:p>
        </w:tc>
      </w:tr>
    </w:tbl>
    <w:p w:rsidR="008965F2" w:rsidRDefault="008965F2">
      <w:pPr>
        <w:pStyle w:val="ProductList-Body"/>
      </w:pPr>
    </w:p>
    <w:p w:rsidR="008965F2" w:rsidRDefault="005D4087">
      <w:pPr>
        <w:pStyle w:val="ProductList-ClauseHeading"/>
        <w:outlineLvl w:val="3"/>
      </w:pPr>
      <w:r>
        <w:t>3.5 Acesso a Software de Servidor da CAL do Dynamics 365 for Operations Activity No Local</w:t>
      </w:r>
    </w:p>
    <w:p w:rsidR="008965F2" w:rsidRDefault="005D4087">
      <w:pPr>
        <w:pStyle w:val="ProductList-Body"/>
      </w:pPr>
      <w:r>
        <w:t xml:space="preserve">Acesso ao software de </w:t>
      </w:r>
      <w:r>
        <w:t>servidor para utilização da Atividade de Operações.</w:t>
      </w:r>
    </w:p>
    <w:tbl>
      <w:tblPr>
        <w:tblStyle w:val="PURTable"/>
        <w:tblW w:w="0" w:type="dxa"/>
        <w:tblLook w:val="04A0" w:firstRow="1" w:lastRow="0" w:firstColumn="1" w:lastColumn="0" w:noHBand="0" w:noVBand="1"/>
      </w:tblPr>
      <w:tblGrid>
        <w:gridCol w:w="3575"/>
        <w:gridCol w:w="3608"/>
        <w:gridCol w:w="360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rsidR="008965F2" w:rsidRDefault="008965F2">
      <w:pPr>
        <w:pStyle w:val="ProductList-Body"/>
      </w:pPr>
    </w:p>
    <w:p w:rsidR="008965F2" w:rsidRDefault="005D4087">
      <w:pPr>
        <w:pStyle w:val="ProductList-ClauseHeading"/>
        <w:outlineLvl w:val="3"/>
      </w:pPr>
      <w:r>
        <w:t>3.6</w:t>
      </w:r>
      <w:r>
        <w:t xml:space="preserve"> Acesso a Software de Servidor da CAL de Dispositivo do Dynamics 365 for Operations Device No Local</w:t>
      </w:r>
    </w:p>
    <w:p w:rsidR="008965F2" w:rsidRDefault="005D4087">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571"/>
        <w:gridCol w:w="3615"/>
        <w:gridCol w:w="360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CAL do Dynamics 365 for Operations Device No Local (Dispositiv</w:t>
            </w:r>
            <w:r>
              <w:t>o)</w:t>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rsidR="008965F2" w:rsidRDefault="008965F2">
      <w:pPr>
        <w:pStyle w:val="ProductList-ClauseHeading"/>
        <w:outlineLvl w:val="3"/>
      </w:pPr>
    </w:p>
    <w:p w:rsidR="008965F2" w:rsidRDefault="005D4087">
      <w:pPr>
        <w:pStyle w:val="ProductList-ClauseHeading"/>
        <w:outlineLvl w:val="3"/>
      </w:pPr>
      <w:r>
        <w:t>3.7 Direitos de Utilização para Dynamics 365 for Operations Servers</w:t>
      </w:r>
    </w:p>
    <w:p w:rsidR="008965F2" w:rsidRDefault="005D4087">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w:t>
      </w:r>
      <w:r>
        <w:rPr>
          <w:color w:val="000000"/>
        </w:rPr>
        <w:t xml:space="preserve"> utilizar esses trabalhos derivados, mas apenas com o software e para fins internos do Cliente</w:t>
      </w:r>
      <w:r>
        <w:t>.</w:t>
      </w:r>
    </w:p>
    <w:p w:rsidR="008965F2" w:rsidRDefault="008965F2">
      <w:pPr>
        <w:pStyle w:val="ProductList-Body"/>
      </w:pPr>
    </w:p>
    <w:p w:rsidR="008965F2" w:rsidRDefault="005D4087">
      <w:pPr>
        <w:pStyle w:val="ProductList-ClauseHeading"/>
        <w:outlineLvl w:val="3"/>
      </w:pPr>
      <w:r>
        <w:t>3.8 Direitos de utilização para o Dynamics 365 No Local</w:t>
      </w:r>
    </w:p>
    <w:p w:rsidR="008965F2" w:rsidRDefault="005D4087">
      <w:pPr>
        <w:pStyle w:val="ProductList-SubClauseHeading"/>
        <w:outlineLvl w:val="4"/>
      </w:pPr>
      <w:r>
        <w:t>3.8.1 Direitos de Utilização do Servidor para CALs do Dynamics 365</w:t>
      </w:r>
    </w:p>
    <w:p w:rsidR="008965F2" w:rsidRDefault="005D4087">
      <w:pPr>
        <w:pStyle w:val="ProductList-BodyIndented"/>
      </w:pPr>
      <w:r>
        <w:t>Os Clientes com CALs do Dynamics 365</w:t>
      </w:r>
      <w:r>
        <w:t xml:space="preserve"> podem instalar e utilizar qualquer número de cópias do software Dynamics 365 Server correspondente num servidor dedicado à utilização por parte do Cliente. Este direitos não se aplica ao Dynamics 365 for Operations Server.</w:t>
      </w:r>
    </w:p>
    <w:p w:rsidR="008965F2" w:rsidRDefault="008965F2">
      <w:pPr>
        <w:pStyle w:val="ProductList-BodyIndented"/>
      </w:pPr>
    </w:p>
    <w:p w:rsidR="008965F2" w:rsidRDefault="005D4087">
      <w:pPr>
        <w:pStyle w:val="ProductList-SubClauseHeading"/>
        <w:outlineLvl w:val="4"/>
      </w:pPr>
      <w:r>
        <w:t xml:space="preserve">3.8.2 Elegibilidade para as </w:t>
      </w:r>
      <w:r>
        <w:t>Ofertas Qualificadas</w:t>
      </w:r>
    </w:p>
    <w:p w:rsidR="008965F2" w:rsidRDefault="005D4087">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w:t>
      </w:r>
      <w:r>
        <w:t xml:space="preserve"> 2019.</w:t>
      </w:r>
    </w:p>
    <w:p w:rsidR="008965F2" w:rsidRDefault="008965F2">
      <w:pPr>
        <w:pStyle w:val="ProductList-BodyIndented"/>
      </w:pPr>
    </w:p>
    <w:p w:rsidR="008965F2" w:rsidRDefault="005D4087">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MarketingPilot Connector para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Dynamics CRM 2016 Microsoft Office Outlook</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Dynamics CRM </w:t>
            </w:r>
            <w:r>
              <w:t>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Dynamics CRM Reporting Extensions for Dynamics CRM 2016</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Microsoft E-Mail Router e Rule Deployment Wizard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Dynamics Marketing Connector para Dynamics CRM (sem ser o Workgroup Server)</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5D4087">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4"/>
        <w:gridCol w:w="3606"/>
        <w:gridCol w:w="359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w:instrText>
            </w:r>
            <w:r>
              <w:instrText xml:space="preserve">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"Recuperação após Desastre: Direitos disponíveis aos clientes de SA para</w:instrText>
            </w:r>
            <w:r>
              <w:instrText xml:space="preserv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w:instrText>
            </w:r>
            <w:r>
              <w:instrText>st   \s NoStyle \t "Direitos de Ativação Pós-falha: Um benefício de SA que permite ao Cliente executar Instâncias de ativação pós-falha passivas do Produto em conjunto com software em execução no Servidor Licenciado, em antecipação de um evento de ativação</w:instrText>
            </w:r>
            <w:r>
              <w:instrText xml:space="preserve"> pós-falha. (Consulte o Glossário para uma definição completa)" </w:instrText>
            </w:r>
            <w:r>
              <w:fldChar w:fldCharType="separate"/>
            </w:r>
            <w:r>
              <w:rPr>
                <w:color w:val="0563C1"/>
              </w:rPr>
              <w:t>Direitos de Ativação Pós-falha</w:t>
            </w:r>
            <w:r>
              <w:fldChar w:fldCharType="end"/>
            </w:r>
            <w:r>
              <w:t>: Operations Server</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"Mobilidade de Licenças: Para conhecer os direitos disponíveis aos clientes de cobertura SA para reatribuiçã</w:instrText>
            </w:r>
            <w:r>
              <w:instrText xml:space="preserve">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w:t>
            </w:r>
            <w:r>
              <w:t>ions Server</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w:instrText>
            </w:r>
            <w:r>
              <w:instrText xml:space="preserve">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Novembro de 2014 e Junho de 2015</w:t>
              </w:r>
            </w:hyperlink>
            <w:r>
              <w:t xml:space="preserve">; </w:t>
            </w:r>
            <w:hyperlink r:id="rId45">
              <w:r>
                <w:rPr>
                  <w:color w:val="00467F"/>
                  <w:u w:val="single"/>
                </w:rPr>
                <w:t>Termos de Produt</w:t>
              </w:r>
              <w:r>
                <w:rPr>
                  <w:color w:val="00467F"/>
                  <w:u w:val="single"/>
                </w:rPr>
                <w:t>o de Dezembro de 2016</w:t>
              </w:r>
            </w:hyperlink>
            <w:r>
              <w:t xml:space="preserve">; </w:t>
            </w:r>
            <w:hyperlink r:id="rId46">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lastRenderedPageBreak/>
        <w:t>4.1 Direitos do Dynamics 365 Server</w:t>
      </w:r>
    </w:p>
    <w:p w:rsidR="008965F2" w:rsidRDefault="005D4087">
      <w:pPr>
        <w:pStyle w:val="ProductList-Body"/>
      </w:pPr>
      <w:r>
        <w:t>Os Clientes com CALs e SA ativa do Dynamics 365 podem instalar e utilizar qualquer número de cópias do software Dynamics 365 Server cor</w:t>
      </w:r>
      <w:r>
        <w:t>respondente num servidor de rede ou num servidor partilhado. Este direitos não se aplica ao Dynamics 365 for Operations Server.</w:t>
      </w:r>
    </w:p>
    <w:p w:rsidR="008965F2" w:rsidRDefault="008965F2">
      <w:pPr>
        <w:pStyle w:val="ProductList-Body"/>
      </w:pPr>
    </w:p>
    <w:p w:rsidR="008965F2" w:rsidRDefault="005D4087">
      <w:pPr>
        <w:pStyle w:val="ProductList-ClauseHeading"/>
        <w:outlineLvl w:val="3"/>
      </w:pPr>
      <w:r>
        <w:t>4.2 Direitos do Dynamics 365 for Operations Server</w:t>
      </w:r>
    </w:p>
    <w:p w:rsidR="008965F2" w:rsidRDefault="005D4087">
      <w:pPr>
        <w:pStyle w:val="ProductList-Body"/>
      </w:pPr>
      <w:r>
        <w:t>O Dynamics 365 for Operations Server só pode ser utilizado pelos Clientes co</w:t>
      </w:r>
      <w:r>
        <w:t>m cobertura SA ativa ou licença equivalente. Os clientes que permitem que a cobertura SA ou licença equivalente cesse devem desinstalar o software de servidor. Os clientes que têm direitos perpétuos podem instalar a mais recente atualização do software Dyn</w:t>
      </w:r>
      <w:r>
        <w:t xml:space="preserve">amics AX 2012 R3 Server ou Commerce Server disponível no momento da cessação. </w:t>
      </w:r>
    </w:p>
    <w:p w:rsidR="008965F2" w:rsidRDefault="008965F2">
      <w:pPr>
        <w:pStyle w:val="ProductList-Body"/>
      </w:pPr>
    </w:p>
    <w:p w:rsidR="008965F2" w:rsidRDefault="005D4087">
      <w:pPr>
        <w:pStyle w:val="ProductList-ClauseHeading"/>
        <w:outlineLvl w:val="3"/>
      </w:pPr>
      <w:r>
        <w:t>4.3 Localização e Atualizações</w:t>
      </w:r>
    </w:p>
    <w:p w:rsidR="008965F2" w:rsidRDefault="005D4087">
      <w:pPr>
        <w:pStyle w:val="ProductList-Body"/>
      </w:pPr>
      <w:r>
        <w:t>O Cliente é elegível para receber e utilizar as atualizações relacionadas com os requisitos fiscais e regulamentares públicos em Servidores Licen</w:t>
      </w:r>
      <w:r>
        <w:t xml:space="preserve">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w:instrText>
      </w:r>
      <w:r>
        <w:instrText xml:space="preserve">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w:instrText>
      </w:r>
      <w:r>
        <w:instrText xml:space="preserve">ropriado. (Consulte o Glossário para uma definição completa)" </w:instrText>
      </w:r>
      <w:r>
        <w:fldChar w:fldCharType="separate"/>
      </w:r>
      <w:r>
        <w:rPr>
          <w:color w:val="0563C1"/>
        </w:rPr>
        <w:t>CALs</w:t>
      </w:r>
      <w:r>
        <w:fldChar w:fldCharType="end"/>
      </w:r>
      <w:r>
        <w:t>.</w:t>
      </w:r>
    </w:p>
    <w:p w:rsidR="008965F2" w:rsidRDefault="008965F2">
      <w:pPr>
        <w:pStyle w:val="ProductList-Body"/>
      </w:pPr>
    </w:p>
    <w:p w:rsidR="008965F2" w:rsidRDefault="005D4087">
      <w:pPr>
        <w:pStyle w:val="ProductList-ClauseHeading"/>
        <w:outlineLvl w:val="3"/>
      </w:pPr>
      <w:r>
        <w:t>4.4 Unified Service Desk (USD)</w:t>
      </w:r>
    </w:p>
    <w:p w:rsidR="008965F2" w:rsidRDefault="005D4087">
      <w:pPr>
        <w:pStyle w:val="ProductList-Body"/>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w:instrText>
      </w:r>
      <w:r>
        <w:instrText xml:space="preserve">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O direito de utilizar o USD está limitado ao utiliz</w:t>
      </w:r>
      <w:r>
        <w:t xml:space="preserve">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w:t>
      </w:r>
      <w:r>
        <w:t xml:space="preserve"> atribuída.</w:t>
      </w:r>
    </w:p>
    <w:p w:rsidR="008965F2" w:rsidRDefault="008965F2">
      <w:pPr>
        <w:pStyle w:val="ProductList-Body"/>
      </w:pPr>
    </w:p>
    <w:p w:rsidR="008965F2" w:rsidRDefault="005D4087">
      <w:pPr>
        <w:pStyle w:val="ProductList-ClauseHeading"/>
        <w:outlineLvl w:val="3"/>
      </w:pPr>
      <w:r>
        <w:t>4.5 Dynamics CustomerSource</w:t>
      </w:r>
    </w:p>
    <w:p w:rsidR="008965F2" w:rsidRDefault="005D4087">
      <w:pPr>
        <w:pStyle w:val="ProductList-Body"/>
      </w:pPr>
      <w:r>
        <w:t xml:space="preserve">Os clientes da CAL do Dynamics 365 No Local com cobertura SA ativa ou uma Subscrição Online têm acesso ao CustomerSource. </w:t>
      </w:r>
    </w:p>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7416"/>
      <w:r>
        <w:instrText>Microsoft Identity Manager</w:instrText>
      </w:r>
      <w:bookmarkEnd w:id="72"/>
      <w:r>
        <w:instrText>" \l 2</w:instrText>
      </w:r>
      <w:r>
        <w:fldChar w:fldCharType="end"/>
      </w:r>
    </w:p>
    <w:p w:rsidR="008965F2" w:rsidRDefault="005D4087">
      <w:pPr>
        <w:pStyle w:val="ProductList-Offering1SubSection"/>
        <w:outlineLvl w:val="2"/>
      </w:pPr>
      <w:bookmarkStart w:id="73" w:name="_Sec677"/>
      <w:r>
        <w:t>1. Disponibilidade do Programa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w:instrText>
            </w:r>
            <w:r>
              <w:instrText xml:space="preserve">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BFBFBF"/>
              <w:bottom w:val="dashed" w:sz="4" w:space="0" w:color="BFBFBF"/>
              <w:right w:val="none" w:sz="4" w:space="0" w:color="6E6E6E"/>
            </w:tcBorders>
          </w:tcPr>
          <w:p w:rsidR="008965F2" w:rsidRDefault="005D4087">
            <w:pPr>
              <w:pStyle w:val="ProductList-TableBody"/>
            </w:pPr>
            <w:r>
              <w:t>CAL do Microsoft Identity Manager 2016</w:t>
            </w:r>
            <w:r>
              <w:fldChar w:fldCharType="begin"/>
            </w:r>
            <w:r>
              <w:instrText xml:space="preserve"> XE "CAL do Microsoft Identity Manager</w:instrText>
            </w:r>
            <w:r>
              <w:instrText xml:space="preserve">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BFBFBF"/>
              <w:bottom w:val="none" w:sz="4" w:space="0" w:color="BFBFBF"/>
              <w:right w:val="none" w:sz="4" w:space="0" w:color="6E6E6E"/>
            </w:tcBorders>
          </w:tcPr>
          <w:p w:rsidR="008965F2" w:rsidRDefault="005D4087">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w:instrText>
            </w:r>
            <w:r>
              <w:instrText xml:space="preserve">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965F2" w:rsidRDefault="005D4087">
      <w:pPr>
        <w:pStyle w:val="ProductList-Offering1SubSection"/>
        <w:outlineLvl w:val="2"/>
      </w:pPr>
      <w:bookmarkStart w:id="74" w:name="_Sec733"/>
      <w:r>
        <w:t>2. Condições do Produto</w:t>
      </w:r>
      <w:bookmarkEnd w:id="74"/>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w:instrText>
            </w:r>
            <w:r>
              <w:instrText xml:space="preserve">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5D4087">
      <w:pPr>
        <w:pStyle w:val="ProductList-Offering1SubSection"/>
        <w:outlineLvl w:val="2"/>
      </w:pPr>
      <w:bookmarkStart w:id="75" w:name="_Sec788"/>
      <w:r>
        <w:t>3. Direitos de Utilização</w:t>
      </w:r>
      <w:bookmarkEnd w:id="75"/>
    </w:p>
    <w:tbl>
      <w:tblPr>
        <w:tblStyle w:val="PURTable"/>
        <w:tblW w:w="0" w:type="dxa"/>
        <w:tblLook w:val="04A0" w:firstRow="1" w:lastRow="0" w:firstColumn="1" w:lastColumn="0" w:noHBand="0" w:noVBand="1"/>
      </w:tblPr>
      <w:tblGrid>
        <w:gridCol w:w="3610"/>
        <w:gridCol w:w="3603"/>
        <w:gridCol w:w="357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w:instrText>
            </w:r>
            <w:r>
              <w:instrText xml:space="preserve">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w:instrText>
            </w:r>
            <w:r>
              <w:instrText xml:space="preserve">r." </w:instrText>
            </w:r>
            <w:r>
              <w:fldChar w:fldCharType="separate"/>
            </w:r>
            <w:r>
              <w:rPr>
                <w:color w:val="0563C1"/>
              </w:rPr>
              <w:t>Software Adicional</w:t>
            </w:r>
            <w:r>
              <w:fldChar w:fldCharType="end"/>
            </w:r>
            <w:r>
              <w:t>: Sim</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Tecnologias Incluídas: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65F2" w:rsidRDefault="008965F2">
            <w:pPr>
              <w:pStyle w:val="ProductList-TableBody"/>
            </w:pPr>
          </w:p>
        </w:tc>
      </w:tr>
    </w:tbl>
    <w:p w:rsidR="008965F2" w:rsidRDefault="005D4087">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GroupHeading"/>
        <w:outlineLvl w:val="1"/>
      </w:pPr>
      <w:bookmarkStart w:id="77" w:name="_Sec611"/>
      <w:r>
        <w:lastRenderedPageBreak/>
        <w:t>Aplicações do Office</w:t>
      </w:r>
      <w:bookmarkEnd w:id="77"/>
      <w:r>
        <w:fldChar w:fldCharType="begin"/>
      </w:r>
      <w:r>
        <w:instrText xml:space="preserve"> TC "</w:instrText>
      </w:r>
      <w:bookmarkStart w:id="78" w:name="_Toc526087417"/>
      <w:r>
        <w:instrText>Aplicações do Office</w:instrText>
      </w:r>
      <w:bookmarkEnd w:id="78"/>
      <w:r>
        <w:instrText>" \l 2</w:instrText>
      </w:r>
      <w:r>
        <w:fldChar w:fldCharType="end"/>
      </w:r>
    </w:p>
    <w:p w:rsidR="008965F2" w:rsidRDefault="005D4087">
      <w:pPr>
        <w:pStyle w:val="ProductList-Offering2HeadingNoBorder"/>
        <w:outlineLvl w:val="2"/>
      </w:pPr>
      <w:bookmarkStart w:id="79" w:name="_Sec636"/>
      <w:r>
        <w:t>Aplicações de Estação de Trabalho do Office</w:t>
      </w:r>
      <w:bookmarkEnd w:id="79"/>
      <w:r>
        <w:fldChar w:fldCharType="begin"/>
      </w:r>
      <w:r>
        <w:instrText xml:space="preserve"> TC "</w:instrText>
      </w:r>
      <w:bookmarkStart w:id="80" w:name="_Toc526087418"/>
      <w:r>
        <w:instrText>Aplicações de Estação de Trabalho do Office</w:instrText>
      </w:r>
      <w:bookmarkEnd w:id="80"/>
      <w:r>
        <w:instrText>" \l 3</w:instrText>
      </w:r>
      <w:r>
        <w:fldChar w:fldCharType="end"/>
      </w:r>
    </w:p>
    <w:p w:rsidR="008965F2" w:rsidRDefault="005D4087">
      <w:pPr>
        <w:pStyle w:val="ProductList-Offering1SubSection"/>
        <w:outlineLvl w:val="3"/>
      </w:pPr>
      <w:bookmarkStart w:id="81" w:name="_Sec681"/>
      <w:r>
        <w:t>1. Disponibilidade do Programa</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w:instrText>
            </w:r>
            <w:r>
              <w:instrText xml:space="preserve">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w:instrText>
            </w:r>
            <w:r>
              <w:instrText xml:space="preserve">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w:instrText>
            </w:r>
            <w:r>
              <w:instrText xml:space="preserve">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000000"/>
              <w:bottom w:val="dashed" w:sz="4" w:space="0" w:color="BFBFBF"/>
              <w:right w:val="single" w:sz="6" w:space="0" w:color="FFFFFF"/>
            </w:tcBorders>
          </w:tcPr>
          <w:p w:rsidR="008965F2" w:rsidRDefault="005D408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d</w:instrText>
            </w:r>
            <w:r>
              <w:instrText xml:space="preserve">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Outlook 2019</w:t>
            </w:r>
            <w:r>
              <w:fldChar w:fldCharType="begin"/>
            </w:r>
            <w:r>
              <w:instrText xml:space="preserve"> XE "</w:instrText>
            </w:r>
            <w:r>
              <w:instrText xml:space="preserve">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w:instrText>
            </w:r>
            <w:r>
              <w:instrText xml:space="preserve">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000000"/>
              <w:bottom w:val="dashed" w:sz="4" w:space="0" w:color="BFBFBF"/>
              <w:right w:val="single" w:sz="6" w:space="0" w:color="FFFFFF"/>
            </w:tcBorders>
          </w:tcPr>
          <w:p w:rsidR="008965F2" w:rsidRDefault="005D4087">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65F2" w:rsidRDefault="008965F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000000"/>
              <w:bottom w:val="none" w:sz="4" w:space="0" w:color="BFBFBF"/>
              <w:right w:val="single" w:sz="6" w:space="0" w:color="FFFFFF"/>
            </w:tcBorders>
          </w:tcPr>
          <w:p w:rsidR="008965F2" w:rsidRDefault="005D4087">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965F2" w:rsidRDefault="005D408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965F2" w:rsidRDefault="008965F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82" w:name="_Sec736"/>
      <w:r>
        <w:t>2. Condições do Produto</w:t>
      </w:r>
      <w:bookmarkEnd w:id="82"/>
    </w:p>
    <w:tbl>
      <w:tblPr>
        <w:tblStyle w:val="PURTable"/>
        <w:tblW w:w="0" w:type="dxa"/>
        <w:tblLook w:val="04A0" w:firstRow="1" w:lastRow="0" w:firstColumn="1" w:lastColumn="0" w:noHBand="0" w:noVBand="1"/>
      </w:tblPr>
      <w:tblGrid>
        <w:gridCol w:w="3598"/>
        <w:gridCol w:w="3591"/>
        <w:gridCol w:w="360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w:instrText>
            </w:r>
            <w:r>
              <w:instrText xml:space="preserve">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w:t>
            </w:r>
            <w:r>
              <w:rPr>
                <w:color w:val="404040"/>
              </w:rPr>
              <w:t>ntar Elegível: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w:instrText>
            </w:r>
            <w:r>
              <w:instrText xml:space="preserve">: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w:t>
            </w:r>
            <w:r>
              <w:rPr>
                <w:color w:val="404040"/>
              </w:rPr>
              <w:t>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w:instrText>
            </w:r>
            <w:r>
              <w:instrText xml:space="preserve">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w:instrText>
            </w:r>
            <w:r>
              <w:instrText xml:space="preserve">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Suplementos e SA Existente: </w:t>
            </w:r>
            <w:hyperlink w:anchor="_Sec1237">
              <w:r>
                <w:rPr>
                  <w:color w:val="00467F"/>
                  <w:u w:val="single"/>
                </w:rPr>
                <w:t>Consulte o Apêndice C</w:t>
              </w:r>
            </w:hyperlink>
          </w:p>
        </w:tc>
      </w:tr>
    </w:tbl>
    <w:p w:rsidR="008965F2" w:rsidRDefault="008965F2">
      <w:pPr>
        <w:pStyle w:val="ProductList-Body"/>
      </w:pPr>
    </w:p>
    <w:p w:rsidR="008965F2" w:rsidRDefault="005D4087">
      <w:pPr>
        <w:pStyle w:val="ProductList-ClauseHeading"/>
        <w:outlineLvl w:val="4"/>
      </w:pPr>
      <w:r>
        <w:t>2.1 Work at Home</w:t>
      </w:r>
    </w:p>
    <w:p w:rsidR="008965F2" w:rsidRDefault="005D4087">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w:instrText>
      </w:r>
      <w:r>
        <w:instrText xml:space="preserve">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240"/>
        <w:gridCol w:w="5550"/>
      </w:tblGrid>
      <w:tr w:rsidR="008965F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8965F2" w:rsidRDefault="005D4087">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rsidR="008965F2" w:rsidRDefault="005D4087">
            <w:pPr>
              <w:pStyle w:val="ProductList-TableBody"/>
            </w:pPr>
            <w:r>
              <w:rPr>
                <w:color w:val="FFFFFF"/>
              </w:rPr>
              <w:t xml:space="preserve">Licença Work at </w:t>
            </w:r>
            <w:r>
              <w:rPr>
                <w:color w:val="FFFFFF"/>
              </w:rPr>
              <w:t>Home Qualificável</w:t>
            </w:r>
          </w:p>
        </w:tc>
      </w:tr>
      <w:tr w:rsidR="008965F2">
        <w:tc>
          <w:tcPr>
            <w:tcW w:w="5880" w:type="dxa"/>
            <w:tcBorders>
              <w:left w:val="single" w:sz="4" w:space="0" w:color="6E6E6E"/>
              <w:right w:val="single" w:sz="4" w:space="0" w:color="6E6E6E"/>
            </w:tcBorders>
          </w:tcPr>
          <w:p w:rsidR="008965F2" w:rsidRDefault="005D4087">
            <w:pPr>
              <w:pStyle w:val="ProductList-TableBody"/>
            </w:pPr>
            <w:r>
              <w:t>Office Standard 2019</w:t>
            </w:r>
          </w:p>
        </w:tc>
        <w:tc>
          <w:tcPr>
            <w:tcW w:w="6240" w:type="dxa"/>
            <w:tcBorders>
              <w:left w:val="single" w:sz="4" w:space="0" w:color="6E6E6E"/>
              <w:right w:val="single" w:sz="4" w:space="0" w:color="6E6E6E"/>
            </w:tcBorders>
          </w:tcPr>
          <w:p w:rsidR="008965F2" w:rsidRDefault="005D4087">
            <w:pPr>
              <w:pStyle w:val="ProductList-TableBody"/>
            </w:pPr>
            <w:r>
              <w:t>Work at Home para Office Standard 2019</w:t>
            </w:r>
          </w:p>
        </w:tc>
      </w:tr>
      <w:tr w:rsidR="008965F2">
        <w:tc>
          <w:tcPr>
            <w:tcW w:w="5880" w:type="dxa"/>
            <w:tcBorders>
              <w:left w:val="single" w:sz="4" w:space="0" w:color="6E6E6E"/>
              <w:right w:val="single" w:sz="4" w:space="0" w:color="6E6E6E"/>
            </w:tcBorders>
          </w:tcPr>
          <w:p w:rsidR="008965F2" w:rsidRDefault="005D4087">
            <w:pPr>
              <w:pStyle w:val="ProductList-TableBody"/>
            </w:pPr>
            <w:r>
              <w:t>Office Professional Plus 2019</w:t>
            </w:r>
          </w:p>
        </w:tc>
        <w:tc>
          <w:tcPr>
            <w:tcW w:w="6240" w:type="dxa"/>
            <w:tcBorders>
              <w:left w:val="single" w:sz="4" w:space="0" w:color="6E6E6E"/>
              <w:right w:val="single" w:sz="4" w:space="0" w:color="6E6E6E"/>
            </w:tcBorders>
          </w:tcPr>
          <w:p w:rsidR="008965F2" w:rsidRDefault="005D4087">
            <w:pPr>
              <w:pStyle w:val="ProductList-TableBody"/>
            </w:pPr>
            <w:r>
              <w:t>Work at Home para Office Professional Plus 2019</w:t>
            </w:r>
          </w:p>
        </w:tc>
      </w:tr>
    </w:tbl>
    <w:p w:rsidR="008965F2" w:rsidRDefault="008965F2">
      <w:pPr>
        <w:pStyle w:val="ProductList-Body"/>
      </w:pPr>
    </w:p>
    <w:p w:rsidR="008965F2" w:rsidRDefault="005D4087">
      <w:pPr>
        <w:pStyle w:val="ProductList-ClauseHeading"/>
        <w:outlineLvl w:val="4"/>
      </w:pPr>
      <w:r>
        <w:t>2.2 Plataforma Independente</w:t>
      </w:r>
    </w:p>
    <w:p w:rsidR="008965F2" w:rsidRDefault="005D4087">
      <w:pPr>
        <w:pStyle w:val="ProductList-Body"/>
      </w:pPr>
      <w:r>
        <w:t>O Cliente poderá executar a versão licenciada ou uma versão de plata</w:t>
      </w:r>
      <w:r>
        <w:t>forma diferente, desde que a versão de plataforma diferente esteja disponível quando a versão licenciada original ficar disponível. Se os componentes de um conjunto de Produtos forem diferentes consoante a versão de plataforma, o Cliente poderá utilizar os</w:t>
      </w:r>
      <w:r>
        <w:t xml:space="preserve"> componentes do conjunto que escolher para implementar e apenas esses componentes; o Cliente não poderá misturar os componentes entre versões de plataforma. A cobertura SA para uma Licença de plataforma independente permite ao Cliente utilizar, em vez do P</w:t>
      </w:r>
      <w:r>
        <w:t>roduto licenciado, a versão mais recente da versão de plataforma do Produto que se torne disponível durante a vigência da cobertura.</w:t>
      </w:r>
    </w:p>
    <w:p w:rsidR="008965F2" w:rsidRDefault="008965F2">
      <w:pPr>
        <w:pStyle w:val="ProductList-Body"/>
      </w:pPr>
    </w:p>
    <w:p w:rsidR="008965F2" w:rsidRDefault="005D4087">
      <w:pPr>
        <w:pStyle w:val="ProductList-ClauseHeading"/>
        <w:outlineLvl w:val="4"/>
      </w:pPr>
      <w:r>
        <w:t>2.3 Office Online Server</w:t>
      </w:r>
    </w:p>
    <w:p w:rsidR="008965F2" w:rsidRDefault="005D4087">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w:t>
      </w:r>
      <w:r>
        <w:t>licenças. Este direito expira a 1 de agosto de 2019.</w:t>
      </w:r>
    </w:p>
    <w:p w:rsidR="008965F2" w:rsidRDefault="005D4087">
      <w:pPr>
        <w:pStyle w:val="ProductList-Offering1SubSection"/>
        <w:outlineLvl w:val="3"/>
      </w:pPr>
      <w:bookmarkStart w:id="83" w:name="_Sec791"/>
      <w:r>
        <w:lastRenderedPageBreak/>
        <w:t>3. Direitos de Utilização</w:t>
      </w:r>
      <w:bookmarkEnd w:id="83"/>
    </w:p>
    <w:tbl>
      <w:tblPr>
        <w:tblStyle w:val="PURTable"/>
        <w:tblW w:w="0" w:type="dxa"/>
        <w:tblLook w:val="04A0" w:firstRow="1" w:lastRow="0" w:firstColumn="1" w:lastColumn="0" w:noHBand="0" w:noVBand="1"/>
      </w:tblPr>
      <w:tblGrid>
        <w:gridCol w:w="3616"/>
        <w:gridCol w:w="3600"/>
        <w:gridCol w:w="357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Específicos de Produto que regem a implementação e utiliza</w:instrText>
            </w:r>
            <w:r>
              <w:instrText xml:space="preserve">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w:t>
            </w:r>
            <w:r>
              <w:rPr>
                <w:color w:val="404040"/>
              </w:rPr>
              <w:t>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"Tecnologias Incluídas: Indica outros componentes da Microsoft incluídos num Produto; consulte a secção Tecnologias In</w:instrText>
            </w:r>
            <w:r>
              <w:instrText xml:space="preserve">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w:instrText>
            </w:r>
            <w:r>
              <w:instrText xml:space="preserve">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Direitos de Utilização Comercial do Office Casa e Estudantes 2013 RT</w:t>
      </w:r>
    </w:p>
    <w:p w:rsidR="008965F2" w:rsidRDefault="005D4087">
      <w:pPr>
        <w:pStyle w:val="ProductList-Body"/>
      </w:pPr>
      <w:r>
        <w:t>A restrição de utilização comercial para o Office Casa e Estudantes 2013 RT é dispensada para:</w:t>
      </w:r>
    </w:p>
    <w:p w:rsidR="008965F2" w:rsidRDefault="005D4087">
      <w:pPr>
        <w:pStyle w:val="ProductList-Bullet"/>
        <w:numPr>
          <w:ilvl w:val="0"/>
          <w:numId w:val="23"/>
        </w:numPr>
      </w:pPr>
      <w:r>
        <w:t xml:space="preserve">O </w:t>
      </w:r>
      <w:r>
        <w:fldChar w:fldCharType="begin"/>
      </w:r>
      <w:r>
        <w:instrText xml:space="preserve"> AutoTextList   \s NoStyle \t "Utilizador Principal designa o utilizador que utiliza um Dispositivo Licenciado mais de 50% do tempo em qualquer período de 90 d</w:instrText>
      </w:r>
      <w:r>
        <w:instrText xml:space="preserve">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w:instrText>
      </w:r>
      <w:r>
        <w:instrText xml:space="preserve">como sendo um dispositivo separado." </w:instrText>
      </w:r>
      <w:r>
        <w:fldChar w:fldCharType="separate"/>
      </w:r>
      <w:r>
        <w:rPr>
          <w:color w:val="0563C1"/>
        </w:rPr>
        <w:t>Dispositivo Licenciado</w:t>
      </w:r>
      <w:r>
        <w:fldChar w:fldCharType="end"/>
      </w:r>
      <w:r>
        <w:t xml:space="preserve"> a executar o Office Professional Plus ou o Standard 2019/2016; e </w:t>
      </w:r>
    </w:p>
    <w:p w:rsidR="008965F2" w:rsidRDefault="005D4087">
      <w:pPr>
        <w:pStyle w:val="ProductList-Bullet"/>
        <w:numPr>
          <w:ilvl w:val="0"/>
          <w:numId w:val="23"/>
        </w:numPr>
      </w:pPr>
      <w:r>
        <w:t xml:space="preserve">Office Casa e Estudantes 2013 RT instalado num dispositivo ao qual foi atribuída uma licença de Utilização Comercial do Office </w:t>
      </w:r>
      <w:r>
        <w:t>Professional Plus ou Standard 2019/2016 ou Office Casa e Estudantes 2013 RT.</w:t>
      </w:r>
    </w:p>
    <w:p w:rsidR="008965F2" w:rsidRDefault="005D4087">
      <w:pPr>
        <w:pStyle w:val="ProductList-Body"/>
      </w:pPr>
      <w:r>
        <w:t>Salvo o disposto na presente secção, prevalecerão os termos previstos na licença do Office Casa e Estudantes 2013 RT.</w:t>
      </w:r>
    </w:p>
    <w:p w:rsidR="008965F2" w:rsidRDefault="008965F2">
      <w:pPr>
        <w:pStyle w:val="ProductList-Body"/>
      </w:pPr>
    </w:p>
    <w:p w:rsidR="008965F2" w:rsidRDefault="005D4087">
      <w:pPr>
        <w:pStyle w:val="ProductList-ClauseHeading"/>
        <w:outlineLvl w:val="4"/>
      </w:pPr>
      <w:r>
        <w:t>3.2 Programas Académicos</w:t>
      </w:r>
    </w:p>
    <w:p w:rsidR="008965F2" w:rsidRDefault="005D4087">
      <w:pPr>
        <w:pStyle w:val="ProductList-Body"/>
      </w:pPr>
      <w:r>
        <w:t>Aplica-se o seguinte aos clientes n</w:t>
      </w:r>
      <w:r>
        <w:t>os Programas de Licenciamento em Volume Académicos.</w:t>
      </w:r>
    </w:p>
    <w:p w:rsidR="008965F2" w:rsidRDefault="008965F2">
      <w:pPr>
        <w:pStyle w:val="ProductList-Body"/>
      </w:pPr>
    </w:p>
    <w:p w:rsidR="008965F2" w:rsidRDefault="005D4087">
      <w:pPr>
        <w:pStyle w:val="ProductList-SubClauseHeading"/>
        <w:outlineLvl w:val="5"/>
      </w:pPr>
      <w:r>
        <w:t>3.2.1 Direitos Expandidos de Utilização do Office 365 ProPlus</w:t>
      </w:r>
    </w:p>
    <w:p w:rsidR="008965F2" w:rsidRDefault="005D4087">
      <w:pPr>
        <w:pStyle w:val="ProductList-BodyIndented"/>
      </w:pPr>
      <w:r>
        <w:t>Desde que uma Instituição tenha o Office Professional Plus licenciado para todos os Membros do Corpo Docente e Funcionários na respetiva Orga</w:t>
      </w:r>
      <w:r>
        <w:t xml:space="preserve">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w:instrText>
      </w:r>
      <w:r>
        <w:instrText xml:space="preserve">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w:instrText>
      </w:r>
      <w:r>
        <w:instrText xml:space="preserve">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8965F2" w:rsidRDefault="008965F2">
      <w:pPr>
        <w:pStyle w:val="ProductList-BodyIndented"/>
      </w:pPr>
    </w:p>
    <w:p w:rsidR="008965F2" w:rsidRDefault="005D4087">
      <w:pPr>
        <w:pStyle w:val="ProductList-SubClauseHeading"/>
        <w:outlineLvl w:val="5"/>
      </w:pPr>
      <w:r>
        <w:t>3.2.2 Benefício Fim de Curso</w:t>
      </w:r>
    </w:p>
    <w:p w:rsidR="008965F2" w:rsidRDefault="005D4087">
      <w:pPr>
        <w:pStyle w:val="ProductList-BodyIndented"/>
      </w:pPr>
      <w:r>
        <w:t xml:space="preserve">As instituições com uma Enrollment </w:t>
      </w:r>
      <w:r>
        <w:t>for Education Solutions ativa podem, em qualquer altura do período da Inscrição, transferir as licenças do Office Professional Plus de um Estudante para esse Estudante quando passa a ser um Licenciado. A Instituição deve disponibilizar a cada Licenciado um</w:t>
      </w:r>
      <w:r>
        <w:t xml:space="preserve"> contrato de licença sob a forma fornecida pela Microsoft. Com a aceitação dos termos do contrato de licenciamento por parte do Licenciado, o direito do Licenciado de executar o Office Professional Plus torna-se perpétuo. </w:t>
      </w:r>
    </w:p>
    <w:p w:rsidR="008965F2" w:rsidRDefault="005D4087">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w:instrText>
            </w:r>
            <w:r>
              <w:instrText xml:space="preserve">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Recuper</w:t>
            </w:r>
            <w:r>
              <w:rPr>
                <w:color w:val="404040"/>
              </w:rPr>
              <w:t>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Roaming: Um be</w:instrText>
            </w:r>
            <w:r>
              <w:instrText xml:space="preserv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85" w:name="_Sec680"/>
      <w:r>
        <w:t>Office for Mac</w:t>
      </w:r>
      <w:bookmarkEnd w:id="85"/>
      <w:r>
        <w:fldChar w:fldCharType="begin"/>
      </w:r>
      <w:r>
        <w:instrText xml:space="preserve"> TC "</w:instrText>
      </w:r>
      <w:bookmarkStart w:id="86" w:name="_Toc526087419"/>
      <w:r>
        <w:instrText>Office for Mac</w:instrText>
      </w:r>
      <w:bookmarkEnd w:id="86"/>
      <w:r>
        <w:instrText>" \l 3</w:instrText>
      </w:r>
      <w:r>
        <w:fldChar w:fldCharType="end"/>
      </w:r>
    </w:p>
    <w:p w:rsidR="008965F2" w:rsidRDefault="005D4087">
      <w:pPr>
        <w:pStyle w:val="ProductList-Offering1SubSection"/>
        <w:outlineLvl w:val="3"/>
      </w:pPr>
      <w:bookmarkStart w:id="87" w:name="_Sec682"/>
      <w:r>
        <w:t>1. Disponibilidade do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88" w:name="_Sec737"/>
      <w:r>
        <w:t>2. Condições do Produto</w:t>
      </w:r>
      <w:bookmarkEnd w:id="88"/>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w:instrText>
            </w:r>
            <w:r>
              <w:instrText xml:space="preserve">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w:instrText>
            </w:r>
            <w:r>
              <w:instrText xml:space="preserve">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Work at Home</w:t>
      </w:r>
    </w:p>
    <w:p w:rsidR="008965F2" w:rsidRDefault="005D4087">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w:instrText>
      </w:r>
      <w:r>
        <w:instrText xml:space="preserve">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w:t>
      </w:r>
      <w:r>
        <w:t xml:space="preserve"> do local do Cliente ou das respetivas Empresas Afiliadas (por exemplo, em casa do utilizador).</w:t>
      </w:r>
    </w:p>
    <w:p w:rsidR="008965F2" w:rsidRDefault="008965F2">
      <w:pPr>
        <w:pStyle w:val="ProductList-Body"/>
      </w:pPr>
    </w:p>
    <w:p w:rsidR="008965F2" w:rsidRDefault="008965F2">
      <w:pPr>
        <w:pStyle w:val="ProductList-Body"/>
      </w:pPr>
    </w:p>
    <w:p w:rsidR="008965F2" w:rsidRDefault="005D4087">
      <w:pPr>
        <w:pStyle w:val="ProductList-ClauseHeading"/>
        <w:outlineLvl w:val="4"/>
      </w:pPr>
      <w:r>
        <w:t>2.2 Plataforma Independente</w:t>
      </w:r>
    </w:p>
    <w:p w:rsidR="008965F2" w:rsidRDefault="005D4087">
      <w:pPr>
        <w:pStyle w:val="ProductList-Body"/>
      </w:pPr>
      <w:r>
        <w:t>O Cliente poderá executar a versão licenciada ou uma versão de plataforma diferente, desde que a versão de plataforma diferente es</w:t>
      </w:r>
      <w:r>
        <w:t>teja disponível quando a versão licenciada original ficar disponível. Se os componentes de um conjunto de Produtos forem diferentes consoante a versão de plataforma, o Cliente poderá utilizar os componentes do conjunto que escolher para implementar e apena</w:t>
      </w:r>
      <w:r>
        <w:t xml:space="preserve">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w:t>
      </w:r>
      <w:r>
        <w:t xml:space="preserve"> independente permite ao Cliente utilizar, em vez do Produto licenciado, a versão mais recente da versão de plataforma do Produto que se torne disponível durante a vigência da cobertura.</w:t>
      </w:r>
    </w:p>
    <w:p w:rsidR="008965F2" w:rsidRDefault="008965F2">
      <w:pPr>
        <w:pStyle w:val="ProductList-Body"/>
      </w:pPr>
    </w:p>
    <w:p w:rsidR="008965F2" w:rsidRDefault="005D4087">
      <w:pPr>
        <w:pStyle w:val="ProductList-ClauseHeading"/>
        <w:outlineLvl w:val="4"/>
      </w:pPr>
      <w:r>
        <w:t>2.3 Office Online Server</w:t>
      </w:r>
    </w:p>
    <w:p w:rsidR="008965F2" w:rsidRDefault="005D4087">
      <w:pPr>
        <w:pStyle w:val="ProductList-Body"/>
      </w:pPr>
      <w:r>
        <w:t>Os clientes que adquirirem licenças Standar</w:t>
      </w:r>
      <w:r>
        <w:t xml:space="preserve">d do Office 2016 para Mac antes de 1 de agosto de 2016 poderão utilizar a funcionalidade de edição descrita na </w:t>
      </w:r>
      <w:hyperlink r:id="rId48">
        <w:r>
          <w:rPr>
            <w:color w:val="00467F"/>
            <w:u w:val="single"/>
          </w:rPr>
          <w:t>secção Office Online do Apêndice B</w:t>
        </w:r>
      </w:hyperlink>
      <w:r>
        <w:t xml:space="preserve"> com essas licenças. Este direito expira a 1 de agosto de 2019.</w:t>
      </w:r>
    </w:p>
    <w:p w:rsidR="008965F2" w:rsidRDefault="005D4087">
      <w:pPr>
        <w:pStyle w:val="ProductList-Offering1SubSection"/>
        <w:outlineLvl w:val="3"/>
      </w:pPr>
      <w:bookmarkStart w:id="89" w:name="_Sec792"/>
      <w:r>
        <w:t>3. Direitos</w:t>
      </w:r>
      <w:r>
        <w:t xml:space="preserve"> de Utilização</w:t>
      </w:r>
      <w:bookmarkEnd w:id="89"/>
    </w:p>
    <w:tbl>
      <w:tblPr>
        <w:tblStyle w:val="PURTable"/>
        <w:tblW w:w="0" w:type="dxa"/>
        <w:tblLook w:val="04A0" w:firstRow="1" w:lastRow="0" w:firstColumn="1" w:lastColumn="0" w:noHBand="0" w:noVBand="1"/>
      </w:tblPr>
      <w:tblGrid>
        <w:gridCol w:w="3616"/>
        <w:gridCol w:w="3600"/>
        <w:gridCol w:w="357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w:t>
              </w:r>
              <w:r>
                <w:rPr>
                  <w:color w:val="00467F"/>
                  <w:u w:val="single"/>
                </w:rPr>
                <w:t>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"Tecnologias Incluídas: Indica outros componentes da Micros</w:instrText>
            </w:r>
            <w:r>
              <w:instrText xml:space="preserve">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w:instrText>
            </w:r>
            <w:r>
              <w:instrText xml:space="preserve">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 xml:space="preserve">3.1 Utilização </w:t>
      </w:r>
      <w:r>
        <w:t>Comercial do Office Casa e Estudantes 2013 RT</w:t>
      </w:r>
    </w:p>
    <w:p w:rsidR="008965F2" w:rsidRDefault="005D4087">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w:instrText>
      </w:r>
      <w:r>
        <w:instrText xml:space="preserve">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w:t>
      </w:r>
      <w:r>
        <w:t xml:space="preserve"> Mac Standard. Salvo o disposto na presente secção, prevalecerão os termos previstos na licença do Office Casa e Estudantes 2013 RT.</w:t>
      </w:r>
    </w:p>
    <w:p w:rsidR="008965F2" w:rsidRDefault="005D4087">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1"/>
        <w:gridCol w:w="3628"/>
        <w:gridCol w:w="357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w:instrText>
            </w:r>
            <w:r>
              <w:instrText xml:space="preserve">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w:instrText>
            </w:r>
            <w:r>
              <w:instrText>AutoTextList   \s NoStyle \t "Direitos de Migração: O Cliente poderá atualizar de versões anteriores do software ou outros Produtos ao abrigo dos termos especiais publicados na Entrada de Produto ou Lista de Produto conforme indicado. (Consulte o Glossário</w:instrText>
            </w:r>
            <w:r>
              <w:instrText xml:space="preserve">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GroupHeading"/>
        <w:outlineLvl w:val="1"/>
      </w:pPr>
      <w:bookmarkStart w:id="91" w:name="_Sec612"/>
      <w:r>
        <w:t>Office Servers</w:t>
      </w:r>
      <w:bookmarkEnd w:id="91"/>
      <w:r>
        <w:fldChar w:fldCharType="begin"/>
      </w:r>
      <w:r>
        <w:instrText xml:space="preserve"> TC "</w:instrText>
      </w:r>
      <w:bookmarkStart w:id="92" w:name="_Toc526087420"/>
      <w:r>
        <w:instrText>Office Servers</w:instrText>
      </w:r>
      <w:bookmarkEnd w:id="92"/>
      <w:r>
        <w:instrText>" \l 2</w:instrText>
      </w:r>
      <w:r>
        <w:fldChar w:fldCharType="end"/>
      </w:r>
    </w:p>
    <w:p w:rsidR="008965F2" w:rsidRDefault="005D4087">
      <w:pPr>
        <w:pStyle w:val="ProductList-Offering2HeadingNoBorder"/>
        <w:outlineLvl w:val="2"/>
      </w:pPr>
      <w:bookmarkStart w:id="93" w:name="_Sec638"/>
      <w:r>
        <w:t>Exchange Server</w:t>
      </w:r>
      <w:bookmarkEnd w:id="93"/>
      <w:r>
        <w:fldChar w:fldCharType="begin"/>
      </w:r>
      <w:r>
        <w:instrText xml:space="preserve"> TC "</w:instrText>
      </w:r>
      <w:bookmarkStart w:id="94" w:name="_Toc526087421"/>
      <w:r>
        <w:instrText>Exchange Server</w:instrText>
      </w:r>
      <w:bookmarkEnd w:id="94"/>
      <w:r>
        <w:instrText>" \l 3</w:instrText>
      </w:r>
      <w:r>
        <w:fldChar w:fldCharType="end"/>
      </w:r>
    </w:p>
    <w:p w:rsidR="008965F2" w:rsidRDefault="005D4087">
      <w:pPr>
        <w:pStyle w:val="ProductList-Offering1SubSection"/>
        <w:outlineLvl w:val="3"/>
      </w:pPr>
      <w:bookmarkStart w:id="95" w:name="_Sec683"/>
      <w:r>
        <w:t xml:space="preserve">1. </w:t>
      </w:r>
      <w:r>
        <w:t>Disponibilidade do Programa</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w:instrText>
            </w:r>
            <w:r>
              <w:instrText xml:space="preserve">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no EES 2017: O Produto é disponibilizado como um Produto Adicional para as Soluções Enrollment </w:instrText>
            </w:r>
            <w:r>
              <w:instrText xml:space="preserve">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w:instrText>
            </w:r>
            <w:r>
              <w:instrText xml:space="preserve">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w:instrText>
            </w:r>
            <w:r>
              <w:instrText xml:space="preserve">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965F2" w:rsidRDefault="005D4087">
      <w:pPr>
        <w:pStyle w:val="ProductList-Offering1SubSection"/>
        <w:outlineLvl w:val="3"/>
      </w:pPr>
      <w:bookmarkStart w:id="96" w:name="_Sec738"/>
      <w:r>
        <w:lastRenderedPageBreak/>
        <w:t>2. Condições do Produto</w:t>
      </w:r>
      <w:bookmarkEnd w:id="96"/>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w:instrText>
            </w:r>
            <w:r>
              <w:instrText xml:space="preserve">a, conforme permitido nos Termos de Licenciamento Universal." </w:instrText>
            </w:r>
            <w:r>
              <w:fldChar w:fldCharType="separate"/>
            </w:r>
            <w:r>
              <w:rPr>
                <w:color w:val="0563C1"/>
              </w:rPr>
              <w:t>Edições Anteriores</w:t>
            </w:r>
            <w:r>
              <w:fldChar w:fldCharType="end"/>
            </w:r>
            <w:r>
              <w:t>: de Enterprise para Standard</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w:instrText>
            </w:r>
            <w:r>
              <w:instrText xml:space="preserve">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5D4087">
      <w:pPr>
        <w:pStyle w:val="ProductList-Offering1SubSection"/>
        <w:outlineLvl w:val="3"/>
      </w:pPr>
      <w:bookmarkStart w:id="97" w:name="_Sec793"/>
      <w:r>
        <w:t>3. Direitos de Utilização</w:t>
      </w:r>
      <w:bookmarkEnd w:id="97"/>
    </w:p>
    <w:tbl>
      <w:tblPr>
        <w:tblStyle w:val="PURTable"/>
        <w:tblW w:w="0" w:type="dxa"/>
        <w:tblLook w:val="04A0" w:firstRow="1" w:lastRow="0" w:firstColumn="1" w:lastColumn="0" w:noHBand="0" w:noVBand="1"/>
      </w:tblPr>
      <w:tblGrid>
        <w:gridCol w:w="3608"/>
        <w:gridCol w:w="3607"/>
        <w:gridCol w:w="3575"/>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w:t>
            </w:r>
            <w:r>
              <w:rPr>
                <w:color w:val="0563C1"/>
              </w:rPr>
              <w:t>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"Software Adicional: Software identificado nos Direitos de Utili</w:instrText>
            </w:r>
            <w:r>
              <w:instrText xml:space="preserve">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w:instrText>
            </w:r>
            <w:r>
              <w:instrText xml:space="preserve">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w:t>
            </w:r>
            <w:r>
              <w:t>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Tecnologias Incluídas: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65F2" w:rsidRDefault="005D408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Exchange Online Plano 1 User SL</w:t>
            </w:r>
          </w:p>
        </w:tc>
      </w:tr>
      <w:tr w:rsidR="008965F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65F2" w:rsidRDefault="008965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65F2" w:rsidRDefault="005D4087">
            <w:pPr>
              <w:pStyle w:val="ProductList-TableBody"/>
            </w:pPr>
            <w:r>
              <w:t>Exchange Online Plano 1</w:t>
            </w:r>
            <w:r>
              <w:fldChar w:fldCharType="begin"/>
            </w:r>
            <w:r>
              <w:instrText xml:space="preserve"> XE "Exchange Online Plano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965F2" w:rsidRDefault="005D4087">
            <w:pPr>
              <w:pStyle w:val="ProductList-TableBody"/>
            </w:pPr>
            <w:r>
              <w:t>Exchange Online Plano 2 User SL</w:t>
            </w:r>
          </w:p>
        </w:tc>
      </w:tr>
      <w:tr w:rsidR="008965F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65F2" w:rsidRDefault="008965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65F2" w:rsidRDefault="005D4087">
            <w:pPr>
              <w:pStyle w:val="ProductList-TableBody"/>
            </w:pPr>
            <w:r>
              <w:t>Exchange Online Plano 2</w:t>
            </w:r>
            <w:r>
              <w:fldChar w:fldCharType="begin"/>
            </w:r>
            <w:r>
              <w:instrText xml:space="preserve"> XE "Exchange Online Plano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965F2" w:rsidRDefault="005D4087">
            <w:pPr>
              <w:pStyle w:val="ProductList-TableBody"/>
            </w:pPr>
            <w:r>
              <w:t>Exchange Online Plan 2G User SL</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SubClauseHeading"/>
        <w:outlineLvl w:val="5"/>
      </w:pPr>
      <w:r>
        <w:t>3.1.1 Funcionalidade Adicional Associada a Exchange Enterprise CAL</w:t>
      </w:r>
    </w:p>
    <w:p w:rsidR="008965F2" w:rsidRDefault="005D4087">
      <w:pPr>
        <w:pStyle w:val="ProductList-BodyIndented"/>
      </w:pPr>
      <w:r>
        <w:t>Arquivo no Local, Retenções no Local (Indefinidas, baseadas em Consultas e baseadas em Tempo), Conformidade e Proteção de Informações; Políticas de Retenção Personalizadas, Registo no D</w:t>
      </w:r>
      <w:r>
        <w:t>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Exchange Online Plano 2 User SL</w:t>
            </w:r>
          </w:p>
        </w:tc>
      </w:tr>
      <w:tr w:rsidR="008965F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65F2" w:rsidRDefault="008965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65F2" w:rsidRDefault="005D408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965F2" w:rsidRDefault="005D4087">
            <w:pPr>
              <w:pStyle w:val="ProductList-TableBody"/>
            </w:pPr>
            <w:r>
              <w:t>Exchange Online Plan 2G User SL</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Indented"/>
      </w:pPr>
    </w:p>
    <w:p w:rsidR="008965F2" w:rsidRDefault="005D408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8965F2">
      <w:pPr>
        <w:pStyle w:val="ProductList-Body"/>
      </w:pPr>
    </w:p>
    <w:p w:rsidR="008965F2" w:rsidRDefault="005D4087">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6"/>
        <w:gridCol w:w="3617"/>
        <w:gridCol w:w="357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"Mobilidade de Licenças: Direitos disponíveis aos clientes de SA para reatribuir lic</w:instrText>
            </w:r>
            <w:r>
              <w:instrText xml:space="preserve">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w:t>
            </w:r>
            <w:r>
              <w:t>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w:instrText>
            </w:r>
            <w:r>
              <w:instrText xml:space="preserve">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w:instrText>
            </w:r>
            <w:r>
              <w:instrText xml:space="preserve">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w:t>
            </w:r>
            <w:r>
              <w: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4.1 Termos e Condições Suplementares do Exchange Enterprise CAL com Services 2016</w:t>
      </w:r>
    </w:p>
    <w:p w:rsidR="008965F2" w:rsidRDefault="005D4087">
      <w:pPr>
        <w:pStyle w:val="ProductList-Body"/>
      </w:pPr>
      <w:r>
        <w:t>A licença Exchange Server Enterprise CAL com cobertura SA ativa inclui os direitos a Prevenção de Perda de Dados e Proteção do Exchange Online. Para os clientes ao abrigo dos Microsoft Business Agreements datados antes de outubro de 2010 e das Inscrições d</w:t>
      </w:r>
      <w:r>
        <w:t xml:space="preserve">atadas depois de julho de 2011, os Termos Suplementares para os Serviços Online utilizados com Software – Contratos Legados do Apêndice A – Termos Suplementares do Contrato do Programa na Lista de Produto de Junho de 2015 em </w:t>
      </w:r>
      <w:hyperlink r:id="rId51">
        <w:r>
          <w:rPr>
            <w:color w:val="00467F"/>
            <w:u w:val="single"/>
          </w:rPr>
          <w:t>http://go.microsoft.com/?linkid=9839207</w:t>
        </w:r>
      </w:hyperlink>
      <w:r>
        <w:t xml:space="preserve"> aplicam-se à aquisição e utilização dos Serviços Online incluídos com Exchange Enterprise CAL com Services 2016.</w:t>
      </w:r>
    </w:p>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w:t>
              </w:r>
              <w:r>
                <w:rPr>
                  <w:color w:val="00467F"/>
                  <w:sz w:val="14"/>
                  <w:u w:val="single"/>
                </w:rPr>
                <w:t>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99" w:name="_Sec639"/>
      <w:r>
        <w:t>Project Server</w:t>
      </w:r>
      <w:bookmarkEnd w:id="99"/>
      <w:r>
        <w:fldChar w:fldCharType="begin"/>
      </w:r>
      <w:r>
        <w:instrText xml:space="preserve"> TC "</w:instrText>
      </w:r>
      <w:bookmarkStart w:id="100" w:name="_Toc526087422"/>
      <w:r>
        <w:instrText>Project Server</w:instrText>
      </w:r>
      <w:bookmarkEnd w:id="100"/>
      <w:r>
        <w:instrText>" \l 3</w:instrText>
      </w:r>
      <w:r>
        <w:fldChar w:fldCharType="end"/>
      </w:r>
    </w:p>
    <w:p w:rsidR="008965F2" w:rsidRDefault="005D4087">
      <w:pPr>
        <w:pStyle w:val="ProductList-Offering1SubSection"/>
        <w:outlineLvl w:val="3"/>
      </w:pPr>
      <w:bookmarkStart w:id="101" w:name="_Sec684"/>
      <w:r>
        <w:t>1. Disponibilidade do Programa</w:t>
      </w:r>
      <w:bookmarkEnd w:id="101"/>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w:instrText>
            </w:r>
            <w:r>
              <w:instrText xml:space="preserve">\s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965F2" w:rsidRDefault="005D4087">
      <w:pPr>
        <w:pStyle w:val="ProductList-Offering1SubSection"/>
        <w:outlineLvl w:val="3"/>
      </w:pPr>
      <w:bookmarkStart w:id="102" w:name="_Sec739"/>
      <w:r>
        <w:lastRenderedPageBreak/>
        <w:t>2. Condições do Produto</w:t>
      </w:r>
      <w:bookmarkEnd w:id="102"/>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w:instrText>
            </w:r>
            <w:r>
              <w:instrText xml:space="preserve">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5D4087">
      <w:pPr>
        <w:pStyle w:val="ProductList-Offering1SubSection"/>
        <w:outlineLvl w:val="3"/>
      </w:pPr>
      <w:bookmarkStart w:id="103" w:name="_Sec795"/>
      <w:r>
        <w:t>3. Direitos de Utilização</w:t>
      </w:r>
      <w:bookmarkEnd w:id="103"/>
    </w:p>
    <w:tbl>
      <w:tblPr>
        <w:tblStyle w:val="PURTable"/>
        <w:tblW w:w="0" w:type="dxa"/>
        <w:tblLook w:val="04A0" w:firstRow="1" w:lastRow="0" w:firstColumn="1" w:lastColumn="0" w:noHBand="0" w:noVBand="1"/>
      </w:tblPr>
      <w:tblGrid>
        <w:gridCol w:w="3610"/>
        <w:gridCol w:w="3603"/>
        <w:gridCol w:w="357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Termos de Lice</w:t>
            </w:r>
            <w:r>
              <w:rPr>
                <w:color w:val="404040"/>
              </w:rPr>
              <w:t>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w:instrText>
            </w:r>
            <w:r>
              <w:instrText xml:space="preserve">iva utilização do software de servidor." </w:instrText>
            </w:r>
            <w:r>
              <w:fldChar w:fldCharType="separate"/>
            </w:r>
            <w:r>
              <w:rPr>
                <w:color w:val="0563C1"/>
              </w:rPr>
              <w:t>Software Adicional</w:t>
            </w:r>
            <w:r>
              <w:fldChar w:fldCharType="end"/>
            </w:r>
            <w:r>
              <w:t>: Sim</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w:t>
            </w:r>
            <w:r>
              <w:rPr>
                <w:color w:val="0563C1"/>
              </w:rPr>
              <w:t>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Tecnologias Incluídas: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965F2" w:rsidRDefault="005D4087">
            <w:pPr>
              <w:pStyle w:val="ProductList-TableBody"/>
            </w:pPr>
            <w:r>
              <w:t>SL de Utilizador do Project Online Essentials</w:t>
            </w:r>
          </w:p>
        </w:tc>
      </w:tr>
      <w:tr w:rsidR="008965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65F2" w:rsidRDefault="005D4087">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rsidR="008965F2" w:rsidRDefault="005D4087">
            <w:pPr>
              <w:pStyle w:val="ProductList-TableBody"/>
            </w:pPr>
            <w:r>
              <w:t>SL de Utilizador do Project Online Premium</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5D4087">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105" w:name="_Sec640"/>
      <w:r>
        <w:t>SharePoint Server</w:t>
      </w:r>
      <w:bookmarkEnd w:id="105"/>
      <w:r>
        <w:fldChar w:fldCharType="begin"/>
      </w:r>
      <w:r>
        <w:instrText xml:space="preserve"> TC "</w:instrText>
      </w:r>
      <w:bookmarkStart w:id="106" w:name="_Toc526087423"/>
      <w:r>
        <w:instrText>SharePoint Server</w:instrText>
      </w:r>
      <w:bookmarkEnd w:id="106"/>
      <w:r>
        <w:instrText>" \l 3</w:instrText>
      </w:r>
      <w:r>
        <w:fldChar w:fldCharType="end"/>
      </w:r>
    </w:p>
    <w:p w:rsidR="008965F2" w:rsidRDefault="005D4087">
      <w:pPr>
        <w:pStyle w:val="ProductList-Offering1SubSection"/>
        <w:outlineLvl w:val="3"/>
      </w:pPr>
      <w:bookmarkStart w:id="107" w:name="_Sec685"/>
      <w:r>
        <w:t>1. Disponibilidade do Programa</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w:instrText>
            </w:r>
            <w:r>
              <w:instrText xml:space="preserve">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no EES 2017: O Produto é disponibilizado como um Produto Adicio</w:instrText>
            </w:r>
            <w:r>
              <w:instrText xml:space="preserve">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w:instrText>
            </w:r>
            <w:r>
              <w:instrText xml:space="preserve">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no EES 2017: O Produto é disponibilizado como um Produto Adicional para as Soluções Enrollment </w:instrText>
            </w:r>
            <w:r>
              <w:instrText xml:space="preserve">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w:instrText>
            </w:r>
            <w:r>
              <w:instrText xml:space="preserve">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965F2" w:rsidRDefault="005D4087">
      <w:pPr>
        <w:pStyle w:val="ProductList-Offering1SubSection"/>
        <w:outlineLvl w:val="3"/>
      </w:pPr>
      <w:bookmarkStart w:id="108" w:name="_Sec740"/>
      <w:r>
        <w:t>2. Condições do Produto</w:t>
      </w:r>
      <w:bookmarkEnd w:id="108"/>
    </w:p>
    <w:tbl>
      <w:tblPr>
        <w:tblStyle w:val="PURTable"/>
        <w:tblW w:w="0" w:type="dxa"/>
        <w:tblLook w:val="04A0" w:firstRow="1" w:lastRow="0" w:firstColumn="1" w:lastColumn="0" w:noHBand="0" w:noVBand="1"/>
      </w:tblPr>
      <w:tblGrid>
        <w:gridCol w:w="3608"/>
        <w:gridCol w:w="3595"/>
        <w:gridCol w:w="358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 xml:space="preserve">Versão </w:t>
            </w:r>
            <w:r>
              <w:rPr>
                <w:color w:val="0563C1"/>
              </w:rPr>
              <w:t>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w:instrText>
            </w:r>
            <w:r>
              <w:instrText xml:space="preserve">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w:t>
            </w:r>
            <w:r>
              <w:rPr>
                <w:color w:val="404040"/>
              </w:rPr>
              <w:t>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5D4087">
      <w:pPr>
        <w:pStyle w:val="ProductList-Offering1SubSection"/>
        <w:outlineLvl w:val="3"/>
      </w:pPr>
      <w:bookmarkStart w:id="109" w:name="_Sec798"/>
      <w:r>
        <w:t>3. Direitos de Utilização</w:t>
      </w:r>
      <w:bookmarkEnd w:id="109"/>
    </w:p>
    <w:tbl>
      <w:tblPr>
        <w:tblStyle w:val="PURTable"/>
        <w:tblW w:w="0" w:type="dxa"/>
        <w:tblLook w:val="04A0" w:firstRow="1" w:lastRow="0" w:firstColumn="1" w:lastColumn="0" w:noHBand="0" w:noVBand="1"/>
      </w:tblPr>
      <w:tblGrid>
        <w:gridCol w:w="3610"/>
        <w:gridCol w:w="3603"/>
        <w:gridCol w:w="357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w:instrText>
            </w:r>
            <w:r>
              <w:instrText xml:space="preserve">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w:t>
            </w:r>
            <w:r>
              <w:rPr>
                <w:color w:val="0563C1"/>
              </w:rPr>
              <w:t xml:space="preserve">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w:instrText>
            </w:r>
            <w:r>
              <w:instrText xml:space="preserve">ilização do software de servidor." </w:instrText>
            </w:r>
            <w:r>
              <w:fldChar w:fldCharType="separate"/>
            </w:r>
            <w:r>
              <w:rPr>
                <w:color w:val="0563C1"/>
              </w:rPr>
              <w:t>Software Adicional</w:t>
            </w:r>
            <w:r>
              <w:fldChar w:fldCharType="end"/>
            </w:r>
            <w:r>
              <w:t>: Sim</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 xml:space="preserve">Requisitos de Acesso </w:t>
            </w:r>
            <w:r>
              <w:rPr>
                <w:color w:val="0563C1"/>
              </w:rPr>
              <w:t>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w:t>
            </w:r>
            <w:r>
              <w:t>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Tecnologias Incluídas: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lastRenderedPageBreak/>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SharePoint Online Plano 2</w:t>
            </w:r>
            <w:r>
              <w:fldChar w:fldCharType="begin"/>
            </w:r>
            <w:r>
              <w:instrText xml:space="preserve"> XE "SharePoint Online Plano 2" </w:instrText>
            </w:r>
            <w:r>
              <w:fldChar w:fldCharType="end"/>
            </w:r>
            <w:r>
              <w:t xml:space="preserve"> User SL</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 xml:space="preserve"> SharePoint Online Plano 1 ou 2</w:t>
            </w:r>
            <w:r>
              <w:fldChar w:fldCharType="begin"/>
            </w:r>
            <w:r>
              <w:instrText xml:space="preserve"> XE " SharePoint Online Plano 1 ou 2" </w:instrText>
            </w:r>
            <w:r>
              <w:fldChar w:fldCharType="end"/>
            </w:r>
            <w:r>
              <w:t xml:space="preserve"> SL de Utilizador</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65F2" w:rsidRDefault="005D4087">
            <w:pPr>
              <w:pStyle w:val="ProductList-TableBody"/>
            </w:pPr>
            <w:r>
              <w:t>SharePoint Online Plano 2 User SL</w:t>
            </w:r>
          </w:p>
        </w:tc>
      </w:tr>
    </w:tbl>
    <w:p w:rsidR="008965F2" w:rsidRDefault="008965F2">
      <w:pPr>
        <w:pStyle w:val="ProductList-Body"/>
      </w:pPr>
    </w:p>
    <w:p w:rsidR="008965F2" w:rsidRDefault="005D4087">
      <w:pPr>
        <w:pStyle w:val="ProductList-SubClauseHeading"/>
        <w:outlineLvl w:val="5"/>
      </w:pPr>
      <w:r>
        <w:t xml:space="preserve">3.2.1 </w:t>
      </w:r>
      <w:r>
        <w:t>Funcionalidade Adicional do SharePoint Server Associada ao SharePoint Enterprise CAL</w:t>
      </w:r>
    </w:p>
    <w:p w:rsidR="008965F2" w:rsidRDefault="005D4087">
      <w:pPr>
        <w:pStyle w:val="ProductList-BodyIndented"/>
      </w:pPr>
      <w:r>
        <w:t>Peças Web Linha de Negócio dos Serviços de Conectividade Empresarial; Integração de Clientes dos Serviços de Conectividade Empresarial do Office 2016; erviços do Access; P</w:t>
      </w:r>
      <w:r>
        <w:t>esquisa do Enterprise; Deteção de Dados Eletrónicos e Conformidade; InfoPath Forms Services; Serviços do Excel, PowerPivot e PowerView; Serviços do Visio; Serviços do PerformancePoint; Relatórios Analíticos Personalizados; Prevenção de Perda de Dados e Grá</w:t>
      </w:r>
      <w:r>
        <w:t>ficos Avançados.</w:t>
      </w:r>
    </w:p>
    <w:tbl>
      <w:tblPr>
        <w:tblStyle w:val="PURTable0"/>
        <w:tblW w:w="0" w:type="dxa"/>
        <w:tblLook w:val="04A0" w:firstRow="1" w:lastRow="0" w:firstColumn="1" w:lastColumn="0" w:noHBand="0" w:noVBand="1"/>
      </w:tblPr>
      <w:tblGrid>
        <w:gridCol w:w="3461"/>
        <w:gridCol w:w="3489"/>
        <w:gridCol w:w="34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SharePoint Online Plano 2 User SL</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Indented"/>
      </w:pPr>
    </w:p>
    <w:p w:rsidR="008965F2" w:rsidRDefault="005D4087">
      <w:pPr>
        <w:pStyle w:val="ProductList-ClauseHeading"/>
        <w:outlineLvl w:val="4"/>
      </w:pPr>
      <w:r>
        <w:t xml:space="preserve">3.3 Renúncia de CAL para Utilizadores que Acedam a </w:t>
      </w:r>
      <w:r>
        <w:t>Conteúdo Publicamente Disponível</w:t>
      </w:r>
    </w:p>
    <w:p w:rsidR="008965F2" w:rsidRDefault="005D4087">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w:t>
      </w:r>
      <w:r>
        <w:t>cessárias para aceder a conteúdo, informações e aplicações que o Cliente torne publicamente disponíveis aos utilizadores através da Internet (ou seja, onde o acesso não é restringido a cenários da Intranet ou Extranet).</w:t>
      </w:r>
    </w:p>
    <w:p w:rsidR="008965F2" w:rsidRDefault="008965F2">
      <w:pPr>
        <w:pStyle w:val="ProductList-Body"/>
      </w:pPr>
    </w:p>
    <w:p w:rsidR="008965F2" w:rsidRDefault="005D4087">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8965F2">
      <w:pPr>
        <w:pStyle w:val="ProductList-Body"/>
      </w:pPr>
    </w:p>
    <w:p w:rsidR="008965F2" w:rsidRDefault="005D4087">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9"/>
        <w:gridCol w:w="3609"/>
        <w:gridCol w:w="3572"/>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w:instrText>
            </w:r>
            <w:r>
              <w:instrText xml:space="preserve">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w:instrText>
            </w:r>
            <w:r>
              <w:instrText xml:space="preserve">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w:instrText>
            </w:r>
            <w:r>
              <w:instrText>t "Mobilidade de Licenças: Direitos disponíveis aos clientes de SA para reatribuir licenças fora das linhas cronológicas padrão ou para utilizar Produtos em servidores muti-inquilino fora dos próprios centros de dados; consulte a secção Mobilidade de Licen</w:instrText>
            </w:r>
            <w:r>
              <w:instrText xml:space="preserve">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w:instrText>
            </w:r>
            <w:r>
              <w:instrText xml:space="preserve">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111" w:name="_Sec641"/>
      <w:r>
        <w:t>Skype para Empresas Server</w:t>
      </w:r>
      <w:bookmarkEnd w:id="111"/>
      <w:r>
        <w:fldChar w:fldCharType="begin"/>
      </w:r>
      <w:r>
        <w:instrText xml:space="preserve"> TC "</w:instrText>
      </w:r>
      <w:bookmarkStart w:id="112" w:name="_Toc526087424"/>
      <w:r>
        <w:instrText>Skype para Empresas Server</w:instrText>
      </w:r>
      <w:bookmarkEnd w:id="112"/>
      <w:r>
        <w:instrText>" \l 3</w:instrText>
      </w:r>
      <w:r>
        <w:fldChar w:fldCharType="end"/>
      </w:r>
    </w:p>
    <w:p w:rsidR="008965F2" w:rsidRDefault="005D4087">
      <w:pPr>
        <w:pStyle w:val="ProductList-Offering1SubSection"/>
        <w:outlineLvl w:val="3"/>
      </w:pPr>
      <w:bookmarkStart w:id="113" w:name="_Sec686"/>
      <w:r>
        <w:t>1. Disponibilidade do Programa</w:t>
      </w:r>
      <w:bookmarkEnd w:id="113"/>
    </w:p>
    <w:p w:rsidR="008965F2" w:rsidRDefault="008965F2">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Skype para Empresas Server 2015</w:t>
            </w:r>
            <w:r>
              <w:fldChar w:fldCharType="begin"/>
            </w:r>
            <w:r>
              <w:instrText xml:space="preserve"> XE "Skype para Empresas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w:instrText>
            </w:r>
            <w:r>
              <w:instrText xml:space="preserve">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no EES 2017: O Produto é disponibilizado como um Produto Adicio</w:instrText>
            </w:r>
            <w:r>
              <w:instrText xml:space="preserve">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w:instrText>
            </w:r>
            <w:r>
              <w:instrText xml:space="preserve">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w:t>
            </w:r>
            <w:r>
              <w:t>o 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w:instrText>
            </w:r>
            <w:r>
              <w:instrText xml:space="preserve">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none" w:sz="4" w:space="0" w:color="FFFFFF"/>
              <w:right w:val="none" w:sz="4" w:space="0" w:color="6E6E6E"/>
            </w:tcBorders>
          </w:tcPr>
          <w:p w:rsidR="008965F2" w:rsidRDefault="005D4087">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965F2" w:rsidRDefault="005D4087">
      <w:pPr>
        <w:pStyle w:val="ProductList-Offering1SubSection"/>
        <w:outlineLvl w:val="3"/>
      </w:pPr>
      <w:bookmarkStart w:id="114" w:name="_Sec741"/>
      <w:r>
        <w:t>2. Condições do Produto</w:t>
      </w:r>
      <w:bookmarkEnd w:id="114"/>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w:instrText>
            </w:r>
            <w:r>
              <w:instrText xml:space="preserve">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5D4087">
      <w:pPr>
        <w:pStyle w:val="ProductList-Offering1SubSection"/>
        <w:outlineLvl w:val="3"/>
      </w:pPr>
      <w:bookmarkStart w:id="115" w:name="_Sec799"/>
      <w:r>
        <w:lastRenderedPageBreak/>
        <w:t>3. Direitos de Utilização</w:t>
      </w:r>
      <w:bookmarkEnd w:id="115"/>
    </w:p>
    <w:tbl>
      <w:tblPr>
        <w:tblStyle w:val="PURTable"/>
        <w:tblW w:w="0" w:type="dxa"/>
        <w:tblLook w:val="04A0" w:firstRow="1" w:lastRow="0" w:firstColumn="1" w:lastColumn="0" w:noHBand="0" w:noVBand="1"/>
      </w:tblPr>
      <w:tblGrid>
        <w:gridCol w:w="3603"/>
        <w:gridCol w:w="3596"/>
        <w:gridCol w:w="359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w:t>
              </w:r>
              <w:r>
                <w:rPr>
                  <w:color w:val="00467F"/>
                  <w:u w:val="single"/>
                </w:rPr>
                <w:t>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"Software Adicional: Software identificado nos Direitos de Utilização para os Produtos de Servidor que o Cliente está autorizado</w:instrText>
            </w:r>
            <w:r>
              <w:instrText xml:space="preserve"> a utilizar em qualquer dispositivo em conjunto com a respetiva utilização do software de servidor." </w:instrText>
            </w:r>
            <w:r>
              <w:fldChar w:fldCharType="separate"/>
            </w:r>
            <w:r>
              <w:rPr>
                <w:color w:val="0563C1"/>
              </w:rPr>
              <w:t>Software Adicional</w:t>
            </w:r>
            <w:r>
              <w:fldChar w:fldCharType="end"/>
            </w:r>
            <w:r>
              <w:t>: Sim</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Cliente: Indica se um Produto de servidor requer ou não CALs para acesso</w:instrText>
            </w:r>
            <w:r>
              <w:instrText xml:space="preserve">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w:instrText>
            </w:r>
            <w:r>
              <w:instrText xml:space="preserve">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w:t>
            </w:r>
            <w:r>
              <w:t>indows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Skype para Empresas Online Plano 1 User SL</w:t>
            </w:r>
          </w:p>
        </w:tc>
      </w:tr>
      <w:tr w:rsidR="008965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65F2" w:rsidRDefault="005D4087">
            <w:pPr>
              <w:pStyle w:val="ProductList-TableBody"/>
            </w:pPr>
            <w:r>
              <w:t>Skype para Empresas Online Plano 1</w:t>
            </w:r>
            <w:r>
              <w:fldChar w:fldCharType="begin"/>
            </w:r>
            <w:r>
              <w:instrText xml:space="preserve"> XE "Skype para Empresas Online Plano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965F2" w:rsidRDefault="005D4087">
            <w:pPr>
              <w:pStyle w:val="ProductList-TableBody"/>
            </w:pPr>
            <w:r>
              <w:t>Skype para Empresas Online Plano 2 User SL</w:t>
            </w:r>
          </w:p>
        </w:tc>
      </w:tr>
      <w:tr w:rsidR="008965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65F2" w:rsidRDefault="005D4087">
            <w:pPr>
              <w:pStyle w:val="ProductList-TableBody"/>
            </w:pPr>
            <w:r>
              <w:t>Skype para Empresas Online Plano 2</w:t>
            </w:r>
            <w:r>
              <w:fldChar w:fldCharType="begin"/>
            </w:r>
            <w:r>
              <w:instrText xml:space="preserve"> XE "Skype para Empresas Online Plano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965F2" w:rsidRDefault="005D4087">
            <w:pPr>
              <w:pStyle w:val="ProductList-TableBody"/>
            </w:pPr>
            <w:r>
              <w:t>Skype para Empresas Online Plan 2G User SL</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SubClauseHeading"/>
        <w:outlineLvl w:val="5"/>
      </w:pPr>
      <w:r>
        <w:t>3.1.1 Funcionalidade Adicional Associada a Skype para Empresas Server Enterprise CAL</w:t>
      </w:r>
    </w:p>
    <w:p w:rsidR="008965F2" w:rsidRDefault="005D4087">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Skype para Empresas Online Plano 2 User SL</w:t>
            </w:r>
          </w:p>
        </w:tc>
      </w:tr>
      <w:tr w:rsidR="008965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65F2" w:rsidRDefault="005D4087">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8965F2" w:rsidRDefault="005D4087">
            <w:pPr>
              <w:pStyle w:val="ProductList-TableBody"/>
            </w:pPr>
            <w:r>
              <w:t>Skype para Empresas Online Plan 2G User SL</w:t>
            </w:r>
          </w:p>
        </w:tc>
      </w:tr>
      <w:tr w:rsidR="008965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65F2" w:rsidRDefault="005D408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965F2" w:rsidRDefault="005D4087">
            <w:pPr>
              <w:pStyle w:val="ProductList-TableBody"/>
            </w:pPr>
            <w:r>
              <w:t>Live Meeting Professional</w:t>
            </w:r>
            <w:r>
              <w:fldChar w:fldCharType="begin"/>
            </w:r>
            <w:r>
              <w:instrText xml:space="preserve"> XE "Live Meeting Professional" </w:instrText>
            </w:r>
            <w:r>
              <w:fldChar w:fldCharType="end"/>
            </w:r>
            <w:r>
              <w:t xml:space="preserve"> User SL</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Indented"/>
      </w:pPr>
    </w:p>
    <w:p w:rsidR="008965F2" w:rsidRDefault="005D4087">
      <w:pPr>
        <w:pStyle w:val="ProductList-SubClauseHeading"/>
        <w:outlineLvl w:val="5"/>
      </w:pPr>
      <w:r>
        <w:t>3.1.2 Funcionalidade Adicional Associada a Skype para Empresas Server Plus CAL</w:t>
      </w:r>
    </w:p>
    <w:p w:rsidR="008965F2" w:rsidRDefault="005D4087">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2"/>
        <w:gridCol w:w="3477"/>
        <w:gridCol w:w="349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 xml:space="preserve">Licença Equivalente de CAL (consulte o </w:t>
            </w:r>
            <w:hyperlink w:anchor="_Sec591">
              <w:r>
                <w:rPr>
                  <w:color w:val="00467F"/>
                  <w:u w:val="single"/>
                </w:rPr>
                <w:t>Apêndice A</w:t>
              </w:r>
            </w:hyperlink>
            <w:r>
              <w:t>)</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8965F2" w:rsidRDefault="005D4087">
            <w:pPr>
              <w:pStyle w:val="ProductList-TableBody"/>
            </w:pPr>
            <w:r>
              <w:t>Skype for Business Plus CA</w:t>
            </w:r>
            <w:r>
              <w:t>L User SL</w:t>
            </w:r>
          </w:p>
        </w:tc>
      </w:tr>
    </w:tbl>
    <w:p w:rsidR="008965F2" w:rsidRDefault="008965F2">
      <w:pPr>
        <w:pStyle w:val="ProductList-BodyIndented"/>
      </w:pPr>
    </w:p>
    <w:p w:rsidR="008965F2" w:rsidRDefault="005D4087">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Função de Servidor de Conferências Áudio/Vídeo</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de Diretor</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de Servidor de Mediação</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Ferramenta de Administração para Conversas em Grupo do Microsoft Lync Server 2013</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Snap-in do PowerShell</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de Aplicação de Filial Persistente</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de Servidor de Interoperabilidade de Vídeo</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"Mobilidade de Licenças: Direitos disponíveis aos clientes de SA para reatribuir licen</w:instrText>
            </w:r>
            <w:r>
              <w:instrText xml:space="preserve">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Licenças de servidor </w:t>
            </w:r>
            <w:r>
              <w:t>apenas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w:instrText>
            </w:r>
            <w:r>
              <w:instrText xml:space="preserve">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NoBorder"/>
        <w:outlineLvl w:val="1"/>
      </w:pPr>
      <w:bookmarkStart w:id="117" w:name="_Sec614"/>
      <w:r>
        <w:t>SQL Server</w:t>
      </w:r>
      <w:bookmarkEnd w:id="117"/>
      <w:r>
        <w:fldChar w:fldCharType="begin"/>
      </w:r>
      <w:r>
        <w:instrText xml:space="preserve"> TC "</w:instrText>
      </w:r>
      <w:bookmarkStart w:id="118" w:name="_Toc526087425"/>
      <w:r>
        <w:instrText>SQL Server</w:instrText>
      </w:r>
      <w:bookmarkEnd w:id="118"/>
      <w:r>
        <w:instrText>" \l 2</w:instrText>
      </w:r>
      <w:r>
        <w:fldChar w:fldCharType="end"/>
      </w:r>
    </w:p>
    <w:p w:rsidR="008965F2" w:rsidRDefault="005D4087">
      <w:pPr>
        <w:pStyle w:val="ProductList-Offering1SubSection"/>
        <w:outlineLvl w:val="2"/>
      </w:pPr>
      <w:bookmarkStart w:id="119" w:name="_Sec688"/>
      <w:r>
        <w:t>1. Disponibilidade do Programa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w:instrText>
            </w:r>
            <w:r>
              <w:instrText xml:space="preserve">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SQL Server 2017 Standard</w:t>
            </w:r>
            <w:r>
              <w:fldChar w:fldCharType="begin"/>
            </w:r>
            <w:r>
              <w:instrText xml:space="preserve"> XE "</w:instrText>
            </w:r>
            <w:r>
              <w:instrText xml:space="preserve">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3</w:t>
            </w: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single" w:sz="4" w:space="0" w:color="FFFFFF"/>
              <w:right w:val="none" w:sz="4" w:space="0" w:color="6E6E6E"/>
            </w:tcBorders>
          </w:tcPr>
          <w:p w:rsidR="008965F2" w:rsidRDefault="005D4087">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65F2" w:rsidRDefault="005D408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965F2" w:rsidRDefault="005D4087">
      <w:pPr>
        <w:pStyle w:val="ProductList-Offering1SubSection"/>
        <w:outlineLvl w:val="2"/>
      </w:pPr>
      <w:bookmarkStart w:id="120" w:name="_Sec743"/>
      <w:r>
        <w:lastRenderedPageBreak/>
        <w:t>2. Condições do Produto</w:t>
      </w:r>
      <w:bookmarkEnd w:id="120"/>
    </w:p>
    <w:tbl>
      <w:tblPr>
        <w:tblStyle w:val="PURTable"/>
        <w:tblW w:w="0" w:type="dxa"/>
        <w:tblLook w:val="04A0" w:firstRow="1" w:lastRow="0" w:firstColumn="1" w:lastColumn="0" w:noHBand="0" w:noVBand="1"/>
      </w:tblPr>
      <w:tblGrid>
        <w:gridCol w:w="3601"/>
        <w:gridCol w:w="3594"/>
        <w:gridCol w:w="3595"/>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w:t>
            </w:r>
            <w:r>
              <w:rPr>
                <w:color w:val="0563C1"/>
              </w:rPr>
              <w:t>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w:instrText>
            </w:r>
            <w:r>
              <w:instrText xml:space="preserve">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w:t>
            </w:r>
            <w:r>
              <w:t>ess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w:instrText>
            </w:r>
            <w:r>
              <w:instrText xml:space="preserve">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2.1 SQL Server 2017 Enterprise</w:t>
      </w:r>
    </w:p>
    <w:p w:rsidR="008965F2" w:rsidRDefault="005D4087">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w:t>
      </w:r>
      <w:r>
        <w:t xml:space="preserve">em a atualização para a versão de 2017 devem consultar os Termos de Produto de outubro de 2017 para obter os respetivos Termos de Licenciamento.  </w:t>
      </w:r>
    </w:p>
    <w:p w:rsidR="008965F2" w:rsidRDefault="008965F2">
      <w:pPr>
        <w:pStyle w:val="ProductList-Body"/>
      </w:pPr>
    </w:p>
    <w:p w:rsidR="008965F2" w:rsidRDefault="005D4087">
      <w:pPr>
        <w:pStyle w:val="ProductList-ClauseHeading"/>
        <w:outlineLvl w:val="3"/>
      </w:pPr>
      <w:r>
        <w:t>2.2 SQL Server Parallel Data Warehouse</w:t>
      </w:r>
    </w:p>
    <w:p w:rsidR="008965F2" w:rsidRDefault="005D4087">
      <w:pPr>
        <w:pStyle w:val="ProductList-Body"/>
      </w:pPr>
      <w:r>
        <w:t>O SQL Server Parallel Data Warehouse é uma opção de implementação par</w:t>
      </w:r>
      <w:r>
        <w:t>a os clientes do SQL Server Enterprise Core. Os clientes são elegíveis para utilizar apenas as compilações de software disponibilizadas durante a vigência da respetiva cobertura SA.</w:t>
      </w:r>
    </w:p>
    <w:p w:rsidR="008965F2" w:rsidRDefault="008965F2">
      <w:pPr>
        <w:pStyle w:val="ProductList-Body"/>
      </w:pPr>
    </w:p>
    <w:p w:rsidR="008965F2" w:rsidRDefault="005D4087">
      <w:pPr>
        <w:pStyle w:val="ProductList-ClauseHeading"/>
        <w:outlineLvl w:val="3"/>
      </w:pPr>
      <w:r>
        <w:t xml:space="preserve">2.3 Compilação Opcional do SQL Server Parallel Data Warehouse sem Oracle </w:t>
      </w:r>
      <w:r>
        <w:t>Java</w:t>
      </w:r>
    </w:p>
    <w:p w:rsidR="008965F2" w:rsidRDefault="005D4087">
      <w:pPr>
        <w:pStyle w:val="ProductList-Body"/>
      </w:pPr>
      <w:r>
        <w:t xml:space="preserve">Os clientes poderão adquirir uma compilação do produto com Oracle Java ou, a pedido, sem Oracle Java. Para mais informações, visite </w:t>
      </w:r>
      <w:hyperlink r:id="rId54">
        <w:r>
          <w:rPr>
            <w:color w:val="00467F"/>
            <w:u w:val="single"/>
          </w:rPr>
          <w:t>http://www.microsoft.com/en-us/sqlserver/solutions-technologies/data-warehousing/pdw.aspx</w:t>
        </w:r>
      </w:hyperlink>
      <w:r>
        <w:t>.</w:t>
      </w:r>
    </w:p>
    <w:p w:rsidR="008965F2" w:rsidRDefault="008965F2">
      <w:pPr>
        <w:pStyle w:val="ProductList-Body"/>
      </w:pPr>
    </w:p>
    <w:p w:rsidR="008965F2" w:rsidRDefault="005D4087">
      <w:pPr>
        <w:pStyle w:val="ProductList-ClauseHeading"/>
        <w:outlineLvl w:val="3"/>
      </w:pPr>
      <w:r>
        <w:t>2.4 Suplemento do SQL Server Premium Assurance</w:t>
      </w:r>
    </w:p>
    <w:p w:rsidR="008965F2" w:rsidRDefault="005D4087">
      <w:pPr>
        <w:pStyle w:val="ProductList-Body"/>
      </w:pPr>
      <w:r>
        <w:t>O Clientes que procuram os termos e condições do Suplemento do Premium Assurance</w:t>
      </w:r>
      <w:r>
        <w:fldChar w:fldCharType="begin"/>
      </w:r>
      <w:r>
        <w:instrText xml:space="preserve"> XE "Suplemento do Premium Assurance"</w:instrText>
      </w:r>
      <w:r>
        <w:instrText xml:space="preserve"> </w:instrText>
      </w:r>
      <w:r>
        <w:fldChar w:fldCharType="end"/>
      </w:r>
      <w:r>
        <w:t xml:space="preserve"> devem consultar os Termos de Produto de Janeiro de 2018 </w:t>
      </w:r>
      <w:hyperlink r:id="rId55">
        <w:r>
          <w:rPr>
            <w:color w:val="00467F"/>
            <w:u w:val="single"/>
          </w:rPr>
          <w:t>http://go.microsoft.com/?linkid=9839206</w:t>
        </w:r>
      </w:hyperlink>
      <w:r>
        <w:t>.</w:t>
      </w:r>
    </w:p>
    <w:p w:rsidR="008965F2" w:rsidRDefault="008965F2">
      <w:pPr>
        <w:pStyle w:val="ProductList-Body"/>
      </w:pPr>
    </w:p>
    <w:p w:rsidR="008965F2" w:rsidRDefault="005D4087">
      <w:pPr>
        <w:pStyle w:val="ProductList-Offering1SubSection"/>
        <w:outlineLvl w:val="2"/>
      </w:pPr>
      <w:bookmarkStart w:id="121" w:name="_Sec794"/>
      <w:r>
        <w:t>3. Direitos de Utilização</w:t>
      </w:r>
      <w:bookmarkEnd w:id="121"/>
    </w:p>
    <w:tbl>
      <w:tblPr>
        <w:tblStyle w:val="PURTable"/>
        <w:tblW w:w="0" w:type="dxa"/>
        <w:tblLook w:val="04A0" w:firstRow="1" w:lastRow="0" w:firstColumn="1" w:lastColumn="0" w:noHBand="0" w:noVBand="1"/>
      </w:tblPr>
      <w:tblGrid>
        <w:gridCol w:w="3609"/>
        <w:gridCol w:w="3593"/>
        <w:gridCol w:w="358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w:instrText>
            </w:r>
            <w:r>
              <w:instrText xml:space="preserve">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w:t>
            </w:r>
            <w:r>
              <w:t>ore</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w:t>
            </w:r>
            <w:r>
              <w:rPr>
                <w:color w:val="0563C1"/>
              </w:rPr>
              <w:t>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w:instrText>
            </w:r>
            <w:r>
              <w:instrText xml:space="preserve"> em conjunto com a respetiva utilização do software de servidor." </w:instrText>
            </w:r>
            <w:r>
              <w:fldChar w:fldCharType="separate"/>
            </w:r>
            <w:r>
              <w:rPr>
                <w:color w:val="0563C1"/>
              </w:rPr>
              <w:t>Software Adicional</w:t>
            </w:r>
            <w:r>
              <w:fldChar w:fldCharType="end"/>
            </w:r>
            <w:r>
              <w:t>: Todas as edições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Cliente: Indica se um Produto de servidor requer ou não CALs para acesso por parte de utilizad</w:instrText>
            </w:r>
            <w:r>
              <w:instrText xml:space="preserve">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w:instrText>
            </w:r>
            <w:r>
              <w:instrText xml:space="preserve">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"Tecnologias Incluídas: Indica outros componentes da Microsoft incluídos num Produto; consulte a secção Tecnologias Incluídas dos Termos </w:instrText>
            </w:r>
            <w:r>
              <w:instrText xml:space="preserve">de Licenciamento Universal para obter detalhes." </w:instrText>
            </w:r>
            <w:r>
              <w:fldChar w:fldCharType="separate"/>
            </w:r>
            <w:r>
              <w:rPr>
                <w:color w:val="0563C1"/>
              </w:rPr>
              <w:t>Tecnologias Incluídas</w:t>
            </w:r>
            <w:r>
              <w:fldChar w:fldCharType="end"/>
            </w:r>
            <w:r>
              <w:t>: Componentes de Software do Windows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3.1 Acesso a Software</w:t>
      </w:r>
      <w:r>
        <w:t xml:space="preserve"> de Servidor</w:t>
      </w:r>
    </w:p>
    <w:tbl>
      <w:tblPr>
        <w:tblStyle w:val="PURTable"/>
        <w:tblW w:w="0" w:type="dxa"/>
        <w:tblLook w:val="04A0" w:firstRow="1" w:lastRow="0" w:firstColumn="1" w:lastColumn="0" w:noHBand="0" w:noVBand="1"/>
      </w:tblPr>
      <w:tblGrid>
        <w:gridCol w:w="3590"/>
        <w:gridCol w:w="3582"/>
        <w:gridCol w:w="361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65F2" w:rsidRDefault="005D408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CAL da Subscrição do SQL Server para Azure</w:t>
            </w:r>
          </w:p>
        </w:tc>
      </w:tr>
    </w:tbl>
    <w:p w:rsidR="008965F2" w:rsidRDefault="008965F2">
      <w:pPr>
        <w:pStyle w:val="ProductList-Body"/>
      </w:pPr>
    </w:p>
    <w:p w:rsidR="008965F2" w:rsidRDefault="005D4087">
      <w:pPr>
        <w:pStyle w:val="ProductList-ClauseHeading"/>
        <w:outlineLvl w:val="3"/>
      </w:pPr>
      <w:r>
        <w:t>3.2 Atualizações Automáticas a Versões Anteriores do SQL Server</w:t>
      </w:r>
    </w:p>
    <w:p w:rsidR="008965F2" w:rsidRDefault="005D4087">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w:t>
      </w:r>
      <w:r>
        <w:t xml:space="preserve">r uma das edições), este software vai atualizar e substituir automaticamente determinados ficheiros ou funcionalidades nessas edições com ficheiros deste software. Esta funcionalidade não pode ser desativada. A remoção destes ficheiros pode provocar erros </w:t>
      </w:r>
      <w:r>
        <w:t xml:space="preserve">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w:t>
      </w:r>
      <w:r>
        <w:t xml:space="preserv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w:instrText>
      </w:r>
      <w:r>
        <w:instrText xml:space="preserve">tar o software de servidor." </w:instrText>
      </w:r>
      <w:r>
        <w:fldChar w:fldCharType="separate"/>
      </w:r>
      <w:r>
        <w:rPr>
          <w:color w:val="0563C1"/>
        </w:rPr>
        <w:t>Servidor</w:t>
      </w:r>
      <w:r>
        <w:fldChar w:fldCharType="end"/>
      </w:r>
      <w:r>
        <w:t xml:space="preserve"> ou dispositivo.</w:t>
      </w:r>
    </w:p>
    <w:p w:rsidR="008965F2" w:rsidRDefault="008965F2">
      <w:pPr>
        <w:pStyle w:val="ProductList-Body"/>
      </w:pPr>
    </w:p>
    <w:p w:rsidR="008965F2" w:rsidRDefault="005D4087">
      <w:pPr>
        <w:pStyle w:val="ProductList-ClauseHeading"/>
        <w:outlineLvl w:val="3"/>
      </w:pPr>
      <w:r>
        <w:t>3.3 Seleção da Plataforma do SQL Server</w:t>
      </w:r>
    </w:p>
    <w:p w:rsidR="008965F2" w:rsidRDefault="005D408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8965F2" w:rsidRDefault="008965F2">
      <w:pPr>
        <w:pStyle w:val="ProductList-Body"/>
      </w:pPr>
    </w:p>
    <w:p w:rsidR="008965F2" w:rsidRDefault="005D4087">
      <w:pPr>
        <w:pStyle w:val="ProductList-ClauseHeading"/>
        <w:outlineLvl w:val="3"/>
      </w:pPr>
      <w:r>
        <w:t>3.4 Instâncias em Execução para Standard Edition</w:t>
      </w:r>
    </w:p>
    <w:p w:rsidR="008965F2" w:rsidRDefault="005D4087">
      <w:pPr>
        <w:pStyle w:val="ProductList-Body"/>
      </w:pPr>
      <w:r>
        <w:t xml:space="preserve">Para cada Licença de </w:t>
      </w:r>
      <w:r>
        <w:fldChar w:fldCharType="begin"/>
      </w:r>
      <w:r>
        <w:instrText xml:space="preserve"> AutoTextList   \s NoStyle \t "Servidor designa um sistema de </w:instrText>
      </w:r>
      <w:r>
        <w:instrText xml:space="preserve">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w:instrText>
      </w:r>
      <w:r>
        <w:instrText xml:space="preserve">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w:instrText>
      </w:r>
      <w:r>
        <w:instrText xml:space="preserve">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w:instrText>
      </w:r>
      <w:r>
        <w:instrText xml:space="preserve">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w:instrText>
      </w:r>
      <w:r>
        <w:instrText xml:space="preserve">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8965F2" w:rsidRDefault="008965F2">
      <w:pPr>
        <w:pStyle w:val="ProductList-Body"/>
      </w:pPr>
    </w:p>
    <w:p w:rsidR="008965F2" w:rsidRDefault="005D4087">
      <w:pPr>
        <w:pStyle w:val="ProductList-ClauseHeading"/>
        <w:outlineLvl w:val="3"/>
      </w:pPr>
      <w:r>
        <w:t>3.5 Servidores de Ativação Pós-falha para Parallel Data Warehouse (PDW)</w:t>
      </w:r>
    </w:p>
    <w:p w:rsidR="008965F2" w:rsidRDefault="005D4087">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w:instrText>
      </w:r>
      <w:r>
        <w:instrText xml:space="preserve">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w:instrText>
      </w:r>
      <w:r>
        <w:instrText xml:space="preserve">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w:instrText>
      </w:r>
      <w:r>
        <w:instrText xml:space="preserve">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8965F2" w:rsidRDefault="008965F2">
      <w:pPr>
        <w:pStyle w:val="ProductList-Body"/>
      </w:pPr>
    </w:p>
    <w:p w:rsidR="008965F2" w:rsidRDefault="005D4087">
      <w:pPr>
        <w:pStyle w:val="ProductList-ClauseHeading"/>
        <w:outlineLvl w:val="3"/>
      </w:pPr>
      <w:r>
        <w:lastRenderedPageBreak/>
        <w:t>3.6 Software Adicional</w:t>
      </w:r>
    </w:p>
    <w:p w:rsidR="008965F2" w:rsidRDefault="005D4087">
      <w:pPr>
        <w:pStyle w:val="ProductList-SubClauseHeading"/>
        <w:outlineLvl w:val="4"/>
      </w:pPr>
      <w:r>
        <w:t xml:space="preserve">3.6.1 Software Adicional - Tudo (exceto Parallel </w:t>
      </w:r>
      <w:r>
        <w:t>Data Warehouse)</w:t>
      </w:r>
    </w:p>
    <w:tbl>
      <w:tblPr>
        <w:tblStyle w:val="PURTable0"/>
        <w:tblW w:w="0" w:type="dxa"/>
        <w:tblLook w:val="04A0" w:firstRow="1" w:lastRow="0" w:firstColumn="1" w:lastColumn="0" w:noHBand="0" w:noVBand="1"/>
      </w:tblPr>
      <w:tblGrid>
        <w:gridCol w:w="3453"/>
        <w:gridCol w:w="3536"/>
        <w:gridCol w:w="344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Conectividade das Ferramentas de Cliente</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Cliente Distributed Replay</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Ferramentas de Gestão - Completo</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Indented"/>
      </w:pPr>
    </w:p>
    <w:p w:rsidR="008965F2" w:rsidRDefault="005D4087">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5D4087">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5"/>
        <w:gridCol w:w="3601"/>
        <w:gridCol w:w="359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w:t>
            </w:r>
            <w:r>
              <w:rPr>
                <w:color w:val="0563C1"/>
              </w:rPr>
              <w:t>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w:instrText>
            </w:r>
            <w:r>
              <w:instrText xml:space="preserve">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Ativação Pós-falha: Um benefício de SA que permite ao Cliente executar Instâncias de ativação pós</w:instrText>
            </w:r>
            <w:r>
              <w:instrText xml:space="preserve">-falha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w:t>
            </w:r>
            <w:r>
              <w:t>l ao Parallel Data Warehouse)</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w:instrText>
            </w:r>
            <w:r>
              <w:instrText xml:space="preserve">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w:instrText>
            </w:r>
            <w:r>
              <w:instrText xml:space="preserve">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w:t>
            </w:r>
            <w:r>
              <w:rPr>
                <w:color w:val="0563C1"/>
              </w:rPr>
              <w:t>ireitos de Migração</w:t>
            </w:r>
            <w:r>
              <w:fldChar w:fldCharType="end"/>
            </w:r>
            <w:r>
              <w:t xml:space="preserve">: </w:t>
            </w:r>
            <w:hyperlink r:id="rId56">
              <w:r>
                <w:rPr>
                  <w:color w:val="00467F"/>
                  <w:u w:val="single"/>
                </w:rPr>
                <w:t>Termos de Produto - junho de 2016</w:t>
              </w:r>
            </w:hyperlink>
            <w:r>
              <w:t xml:space="preserve"> do SQL Server 2014 Business Intelligence and Parallel Data Warehouse. </w:t>
            </w:r>
            <w:hyperlink r:id="rId57">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w:instrText>
            </w:r>
            <w:r>
              <w:instrText xml:space="preserve">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URBreadcrumb"/>
      </w:pPr>
    </w:p>
    <w:p w:rsidR="008965F2" w:rsidRDefault="005D4087">
      <w:pPr>
        <w:pStyle w:val="ProductList-ClauseHeading"/>
        <w:outlineLvl w:val="3"/>
      </w:pPr>
      <w:r>
        <w:t>4.1 SQL Server 2017 Enterprise Core – Virtualização Ilimitada</w:t>
      </w:r>
    </w:p>
    <w:p w:rsidR="008965F2" w:rsidRDefault="005D4087">
      <w:pPr>
        <w:pStyle w:val="ProductList-Body"/>
      </w:pPr>
      <w:r>
        <w:t>O Cliente pode executar qualquer número de instâncias do software de s</w:t>
      </w:r>
      <w:r>
        <w:t xml:space="preserve">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w:instrText>
      </w:r>
      <w:r>
        <w:instrText xml:space="preserve">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w:instrText>
      </w:r>
      <w:r>
        <w:instrText xml:space="preserve">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w:instrText>
      </w:r>
      <w:r>
        <w:instrText xml:space="preserve">que pode executar o software de servidor." </w:instrText>
      </w:r>
      <w:r>
        <w:fldChar w:fldCharType="separate"/>
      </w:r>
      <w:r>
        <w:rPr>
          <w:color w:val="0563C1"/>
        </w:rPr>
        <w:t>Servidor</w:t>
      </w:r>
      <w:r>
        <w:fldChar w:fldCharType="end"/>
      </w:r>
      <w:r>
        <w:t>.</w:t>
      </w:r>
    </w:p>
    <w:p w:rsidR="008965F2" w:rsidRDefault="008965F2">
      <w:pPr>
        <w:pStyle w:val="ProductList-Body"/>
      </w:pPr>
    </w:p>
    <w:p w:rsidR="008965F2" w:rsidRDefault="005D4087">
      <w:pPr>
        <w:pStyle w:val="ProductList-ClauseHeading"/>
        <w:outlineLvl w:val="3"/>
      </w:pPr>
      <w:r>
        <w:t>4.2 SQL Server 2017 Enterprise Core - Atualizações de Funcionalidades do Parallel Data Warehouse</w:t>
      </w:r>
    </w:p>
    <w:p w:rsidR="008965F2" w:rsidRDefault="005D4087">
      <w:pPr>
        <w:pStyle w:val="ProductList-Body"/>
      </w:pPr>
      <w:r>
        <w:t xml:space="preserve">Os Clientes com cobertura SA são elegíveis para versões de funcionalidades do Parallel Data Warehouse </w:t>
      </w:r>
      <w:r>
        <w:t>(por exemplo, atualizações de aplicações) entre versões de produtos principais.</w:t>
      </w:r>
    </w:p>
    <w:p w:rsidR="008965F2" w:rsidRDefault="008965F2">
      <w:pPr>
        <w:pStyle w:val="ProductList-Body"/>
      </w:pPr>
    </w:p>
    <w:p w:rsidR="008965F2" w:rsidRDefault="005D4087">
      <w:pPr>
        <w:pStyle w:val="ProductList-ClauseHeading"/>
        <w:outlineLvl w:val="3"/>
      </w:pPr>
      <w:r>
        <w:t>4.3 Opção de Aquisição “Buy-Out” do SQL Server ao abrigo da Enrollment for Application Platform EAP</w:t>
      </w:r>
    </w:p>
    <w:p w:rsidR="008965F2" w:rsidRDefault="005D4087">
      <w:pPr>
        <w:pStyle w:val="ProductList-Body"/>
      </w:pPr>
      <w:r>
        <w:t xml:space="preserve">Os clientes poderão renovar a cobertura SA para </w:t>
      </w:r>
      <w:r>
        <w:fldChar w:fldCharType="begin"/>
      </w:r>
      <w:r>
        <w:instrText xml:space="preserve"> AutoTextList   \s NoStyle </w:instrText>
      </w:r>
      <w:r>
        <w:instrText xml:space="preserve">\t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w:instrText>
      </w:r>
      <w:r>
        <w:instrText xml:space="preserve">oStyle \t "Licença designa o direito de transferir, instalar, aceder e utilizar um Produto." </w:instrText>
      </w:r>
      <w:r>
        <w:fldChar w:fldCharType="separate"/>
      </w:r>
      <w:r>
        <w:rPr>
          <w:color w:val="0563C1"/>
        </w:rPr>
        <w:t>Licenças</w:t>
      </w:r>
      <w:r>
        <w:fldChar w:fldCharType="end"/>
      </w:r>
      <w:r>
        <w:t xml:space="preserve"> Core.</w:t>
      </w:r>
    </w:p>
    <w:p w:rsidR="008965F2" w:rsidRDefault="008965F2">
      <w:pPr>
        <w:pStyle w:val="ProductList-Body"/>
      </w:pPr>
    </w:p>
    <w:p w:rsidR="008965F2" w:rsidRDefault="005D4087">
      <w:pPr>
        <w:pStyle w:val="ProductList-ClauseHeading"/>
        <w:outlineLvl w:val="3"/>
      </w:pPr>
      <w:r>
        <w:t>4.4 SQL Server Enterprise Core e SQL Server Enterprise - Machine Learning Server para Windows e Machine Learning Server para Linux</w:t>
      </w:r>
    </w:p>
    <w:p w:rsidR="008965F2" w:rsidRDefault="005D4087">
      <w:pPr>
        <w:pStyle w:val="ProductList-Body"/>
      </w:pPr>
      <w:r>
        <w:t>Só os Cliente</w:t>
      </w:r>
      <w:r>
        <w:t>s com servidores licenciados para a execução do SQL Server Enterprise Core com cobertura SA ou o SQL Server Enterprise com cobertura SA podem utilizar as atualizações ao Machine Learning Server para Windows e ao Machine Learning Server para Linux disponibi</w:t>
      </w:r>
      <w:r>
        <w:t xml:space="preserve">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w:instrText>
      </w:r>
      <w:r>
        <w:instrText xml:space="preserve">ção, uma partição de hardware ou prateleira é considerada como sendo um Servidor em separado." </w:instrText>
      </w:r>
      <w:r>
        <w:fldChar w:fldCharType="separate"/>
      </w:r>
      <w:r>
        <w:rPr>
          <w:color w:val="0563C1"/>
        </w:rPr>
        <w:t>Servidores Licenciados</w:t>
      </w:r>
      <w:r>
        <w:fldChar w:fldCharType="end"/>
      </w:r>
      <w:r>
        <w:t>, sujeitos aos direitos de utilização do SQL Server Enterprise Core e SQL Server Enterprise, respetivamente. Os Clientes a licenciar o S</w:t>
      </w:r>
      <w:r>
        <w:t xml:space="preserve">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w:instrText>
      </w:r>
      <w:r>
        <w:instrText xml:space="preserve">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8965F2" w:rsidRDefault="008965F2">
      <w:pPr>
        <w:pStyle w:val="ProductList-Body"/>
      </w:pPr>
    </w:p>
    <w:p w:rsidR="008965F2" w:rsidRDefault="005D4087">
      <w:pPr>
        <w:pStyle w:val="ProductList-ClauseHeading"/>
        <w:outlineLvl w:val="3"/>
      </w:pPr>
      <w:r>
        <w:t>4.5 SQL Enterprise Core – A Executar o Machine L</w:t>
      </w:r>
      <w:r>
        <w:t>earning Server para Hadoop</w:t>
      </w:r>
    </w:p>
    <w:p w:rsidR="008965F2" w:rsidRDefault="005D4087">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w:t>
      </w:r>
      <w:r>
        <w:t>utar o Machine Learning Server para Hadoop num máximo de cinco Servidores, apenas em conjunto com esta utilização licenciada do SQL Server Enterprise Core.</w:t>
      </w:r>
    </w:p>
    <w:p w:rsidR="008965F2" w:rsidRDefault="008965F2">
      <w:pPr>
        <w:pStyle w:val="ProductList-Body"/>
      </w:pPr>
    </w:p>
    <w:p w:rsidR="008965F2" w:rsidRDefault="005D4087">
      <w:pPr>
        <w:pStyle w:val="ProductList-ClauseHeading"/>
        <w:outlineLvl w:val="3"/>
      </w:pPr>
      <w:r>
        <w:t>4.6 Utilização do Servidor de Relatórios do Power BI – SQL Server Enterprise Edition</w:t>
      </w:r>
    </w:p>
    <w:p w:rsidR="008965F2" w:rsidRDefault="005D4087">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w:instrText>
      </w:r>
      <w:r>
        <w:instrText xml:space="preserve">ença. Para efeitos da presente definição, uma partição de hardware ou prateleira é considerada como sendo um Servidor em separado." </w:instrText>
      </w:r>
      <w:r>
        <w:fldChar w:fldCharType="separate"/>
      </w:r>
      <w:r>
        <w:rPr>
          <w:color w:val="0563C1"/>
        </w:rPr>
        <w:t>Servidor Licenciado</w:t>
      </w:r>
      <w:r>
        <w:fldChar w:fldCharType="end"/>
      </w:r>
      <w:r>
        <w:t>. O Cliente pode executar o software num número máximo de núcleos equivalente ao número de Licenças do</w:t>
      </w:r>
      <w:r>
        <w:t xml:space="preserve">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w:instrText>
      </w:r>
      <w:r>
        <w:instrText xml:space="preserv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w:t>
      </w:r>
      <w:r>
        <w:t xml:space="preserve">um SL de Utilizador do Power BI Pro para publicar os relatórios do Power BI partilhados com o Servidor de Relatórios do Power BI. Este direito expira quando expirar a cobertura SA do Cliente.  </w:t>
      </w:r>
    </w:p>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526087426"/>
      <w:r>
        <w:instrText>System Center</w:instrText>
      </w:r>
      <w:bookmarkEnd w:id="124"/>
      <w:r>
        <w:instrText>" \l 2</w:instrText>
      </w:r>
      <w:r>
        <w:fldChar w:fldCharType="end"/>
      </w:r>
    </w:p>
    <w:p w:rsidR="008965F2" w:rsidRDefault="005D4087">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7427"/>
      <w:r>
        <w:instrText>System Center Server</w:instrText>
      </w:r>
      <w:bookmarkEnd w:id="126"/>
      <w:r>
        <w:instrText>" \l 3</w:instrText>
      </w:r>
      <w:r>
        <w:fldChar w:fldCharType="end"/>
      </w:r>
    </w:p>
    <w:p w:rsidR="008965F2" w:rsidRDefault="005D4087">
      <w:pPr>
        <w:pStyle w:val="ProductList-Offering1SubSection"/>
        <w:outlineLvl w:val="3"/>
      </w:pPr>
      <w:bookmarkStart w:id="127" w:name="_Sec689"/>
      <w:r>
        <w:t>1. Disponibilidade do Programa</w:t>
      </w:r>
      <w:bookmarkEnd w:id="127"/>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w:instrText>
            </w:r>
            <w:r>
              <w:instrText xml:space="preserve">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System Center 2016 Datacenter Server Management License (Licenças Core, 16 por pacote)</w:t>
            </w:r>
            <w:r>
              <w:fldChar w:fldCharType="begin"/>
            </w:r>
            <w:r>
              <w:instrText xml:space="preserve"> XE "</w:instrText>
            </w:r>
            <w:r>
              <w:instrText xml:space="preserve">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965F2" w:rsidRDefault="005D4087">
      <w:pPr>
        <w:pStyle w:val="ProductList-Offering1SubSection"/>
        <w:outlineLvl w:val="3"/>
      </w:pPr>
      <w:bookmarkStart w:id="128" w:name="_Sec744"/>
      <w:r>
        <w:t>2. Condições do Produto</w:t>
      </w:r>
      <w:bookmarkEnd w:id="128"/>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 xml:space="preserve">Versão </w:t>
            </w:r>
            <w:r>
              <w:rPr>
                <w:color w:val="0563C1"/>
              </w:rPr>
              <w:t>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w:instrText>
            </w:r>
            <w:r>
              <w:instrText xml:space="preserve">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w:instrText>
            </w:r>
            <w:r>
              <w:instrText xml:space="preserve">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Offering1SubSection"/>
        <w:outlineLvl w:val="3"/>
      </w:pPr>
      <w:bookmarkStart w:id="129" w:name="_Sec797"/>
      <w:r>
        <w:t>3. Direitos de Utilização</w:t>
      </w:r>
      <w:bookmarkEnd w:id="129"/>
    </w:p>
    <w:tbl>
      <w:tblPr>
        <w:tblStyle w:val="PURTable"/>
        <w:tblW w:w="0" w:type="dxa"/>
        <w:tblLook w:val="04A0" w:firstRow="1" w:lastRow="0" w:firstColumn="1" w:lastColumn="0" w:noHBand="0" w:noVBand="1"/>
      </w:tblPr>
      <w:tblGrid>
        <w:gridCol w:w="3609"/>
        <w:gridCol w:w="3593"/>
        <w:gridCol w:w="358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w:t>
            </w:r>
            <w:r>
              <w:rPr>
                <w:color w:val="0563C1"/>
              </w:rPr>
              <w: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Específicos de Produto qu</w:instrText>
            </w:r>
            <w:r>
              <w:instrText xml:space="preserve">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w:instrText>
            </w:r>
            <w:r>
              <w:instrText xml:space="preserve">alhes." </w:instrText>
            </w:r>
            <w:r>
              <w:fldChar w:fldCharType="separate"/>
            </w:r>
            <w:r>
              <w:rPr>
                <w:color w:val="0563C1"/>
              </w:rPr>
              <w:t>Tecnologias Incluídas</w:t>
            </w:r>
            <w:r>
              <w:fldChar w:fldCharType="end"/>
            </w:r>
            <w:r>
              <w:t>: Tecnologia SQL Server, Componentes de Software do Windows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w:instrText>
            </w:r>
            <w:r>
              <w:instrText xml:space="preserve">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3.3 Tecnologia SQL Server</w:t>
      </w:r>
    </w:p>
    <w:p w:rsidR="008965F2" w:rsidRDefault="005D4087">
      <w:pPr>
        <w:pStyle w:val="ProductList-Body"/>
      </w:pPr>
      <w:r>
        <w:t>O Cliente poderá executar qualquer númer</w:t>
      </w:r>
      <w:r>
        <w:t xml:space="preserve">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w:t>
      </w:r>
      <w:r>
        <w:t xml:space="preserve">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w:instrText>
      </w:r>
      <w:r>
        <w:instrText xml:space="preserve">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965F2" w:rsidRDefault="008965F2">
      <w:pPr>
        <w:pStyle w:val="ProductList-Body"/>
      </w:pPr>
    </w:p>
    <w:p w:rsidR="008965F2" w:rsidRDefault="005D4087">
      <w:pPr>
        <w:pStyle w:val="ProductList-ClauseHeading"/>
        <w:outlineLvl w:val="4"/>
      </w:pPr>
      <w:r>
        <w:t>3.4 Windows Server Containers</w:t>
      </w:r>
    </w:p>
    <w:p w:rsidR="008965F2" w:rsidRDefault="005D4087">
      <w:pPr>
        <w:pStyle w:val="ProductList-Body"/>
      </w:pPr>
      <w:r>
        <w:t xml:space="preserve">O Cliente pode Gerir qualquer número de </w:t>
      </w:r>
      <w:r>
        <w:fldChar w:fldCharType="begin"/>
      </w:r>
      <w:r>
        <w:instrText xml:space="preserve"> AutoTextLis</w:instrText>
      </w:r>
      <w:r>
        <w:instrText xml:space="preserve">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w:t>
      </w:r>
      <w:r>
        <w:t xml:space="preserve">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w:instrText>
      </w:r>
      <w:r>
        <w:instrText xml:space="preserve">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965F2" w:rsidRDefault="005D4087">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02"/>
        <w:gridCol w:w="3610"/>
        <w:gridCol w:w="357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"Mobilidade de Licenças: Para conhecer os direitos disponíveis aos clientes de cobertura SA para</w:instrText>
            </w:r>
            <w:r>
              <w:instrText xml:space="preserve">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w:t>
            </w:r>
            <w:r>
              <w:rPr>
                <w:color w:val="0563C1"/>
              </w:rPr>
              <w:t>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w:instrText>
            </w:r>
            <w:r>
              <w:instrText xml:space="preserve">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r>
              <w:t xml:space="preserve">, </w:t>
            </w:r>
            <w:hyperlink r:id="rId59">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a utilização de Produtos para fins de alojamento condicional; consulte a secção Servido</w:instrText>
            </w:r>
            <w:r>
              <w:instrText xml:space="preserve">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4.1 Direitos do System Center Current Branch (se existirem)</w:t>
      </w:r>
    </w:p>
    <w:p w:rsidR="008965F2" w:rsidRDefault="005D4087">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w:t>
      </w:r>
      <w:r>
        <w:t>todos os componentes.</w:t>
      </w:r>
    </w:p>
    <w:p w:rsidR="008965F2" w:rsidRDefault="008965F2">
      <w:pPr>
        <w:pStyle w:val="ProductList-ClauseHeading"/>
        <w:outlineLvl w:val="4"/>
      </w:pPr>
    </w:p>
    <w:p w:rsidR="008965F2" w:rsidRDefault="005D4087">
      <w:pPr>
        <w:pStyle w:val="ProductList-ClauseHeading"/>
        <w:outlineLvl w:val="4"/>
      </w:pPr>
      <w:r>
        <w:t>4.2 System Center Global Service Monitor</w:t>
      </w:r>
    </w:p>
    <w:p w:rsidR="008965F2" w:rsidRDefault="005D4087">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w:instrText>
      </w:r>
      <w:r>
        <w:instrText xml:space="preserve">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w:instrText>
      </w:r>
      <w:r>
        <w:instrText xml:space="preserve">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w:instrText>
      </w:r>
      <w:r>
        <w:instrText xml:space="preserve">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w:t>
      </w:r>
      <w:r>
        <w:t xml:space="preserve"> utilização deste Serviço Online está sujeita aos OST.</w:t>
      </w:r>
    </w:p>
    <w:p w:rsidR="008965F2" w:rsidRDefault="008965F2">
      <w:pPr>
        <w:pStyle w:val="ProductList-Body"/>
      </w:pPr>
    </w:p>
    <w:p w:rsidR="008965F2" w:rsidRDefault="005D4087">
      <w:pPr>
        <w:pStyle w:val="ProductList-ClauseHeading"/>
        <w:outlineLvl w:val="4"/>
      </w:pPr>
      <w:r>
        <w:t>4.3 Direitos de Utilização e Concessões de Licenças Associadas com Alteração no Modelo de Licenciamento - Licença Elegível</w:t>
      </w:r>
    </w:p>
    <w:p w:rsidR="008965F2" w:rsidRDefault="005D4087">
      <w:pPr>
        <w:pStyle w:val="ProductList-Body"/>
      </w:pPr>
      <w:r>
        <w:t xml:space="preserve">O termo, “Licença Elegível”, tal como definido nos Direitos de Migração para </w:t>
      </w:r>
      <w:r>
        <w:t xml:space="preserve">o System Center Server publicados nos Termos de Produto de Outubro de 2016, é atualizado para incluir, adicionalmente, as Licenças de processador do System Center Server com cobertura SA obtidas pelo Cliente a partir de 31 de dezembro de 2016 ao abrigo de </w:t>
      </w:r>
      <w:r>
        <w:t>uma Inscrição nova ou de renovação com Data Efetiva entre 1 de outubro de 2016 e 31 de dezembro de 2016.</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131" w:name="_Sec644"/>
      <w:r>
        <w:t>System Center Config</w:t>
      </w:r>
      <w:r>
        <w:t>uration Manager</w:t>
      </w:r>
      <w:bookmarkEnd w:id="131"/>
      <w:r>
        <w:fldChar w:fldCharType="begin"/>
      </w:r>
      <w:r>
        <w:instrText xml:space="preserve"> TC "</w:instrText>
      </w:r>
      <w:bookmarkStart w:id="132" w:name="_Toc526087428"/>
      <w:r>
        <w:instrText>System Center Configuration Manager</w:instrText>
      </w:r>
      <w:bookmarkEnd w:id="132"/>
      <w:r>
        <w:instrText>" \l 3</w:instrText>
      </w:r>
      <w:r>
        <w:fldChar w:fldCharType="end"/>
      </w:r>
    </w:p>
    <w:p w:rsidR="008965F2" w:rsidRDefault="005D4087">
      <w:pPr>
        <w:pStyle w:val="ProductList-Offering1SubSection"/>
        <w:outlineLvl w:val="3"/>
      </w:pPr>
      <w:bookmarkStart w:id="133" w:name="_Sec691"/>
      <w:r>
        <w:t>1. Disponibilidade do Programa</w:t>
      </w:r>
      <w:bookmarkEnd w:id="133"/>
    </w:p>
    <w:p w:rsidR="008965F2" w:rsidRDefault="008965F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System Center Configuration Manager 1606 Client Management License</w:t>
            </w:r>
            <w:r>
              <w:fldChar w:fldCharType="begin"/>
            </w:r>
            <w:r>
              <w:instrText xml:space="preserve"> XE "System Center Configuration Manager 1606 Client Man</w:instrText>
            </w:r>
            <w:r>
              <w:instrText xml:space="preserve">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134" w:name="_Sec746"/>
      <w:r>
        <w:t>2. Condições do Produto</w:t>
      </w:r>
      <w:bookmarkEnd w:id="134"/>
    </w:p>
    <w:tbl>
      <w:tblPr>
        <w:tblStyle w:val="PURTable"/>
        <w:tblW w:w="0" w:type="dxa"/>
        <w:tblLook w:val="04A0" w:firstRow="1" w:lastRow="0" w:firstColumn="1" w:lastColumn="0" w:noHBand="0" w:noVBand="1"/>
      </w:tblPr>
      <w:tblGrid>
        <w:gridCol w:w="3604"/>
        <w:gridCol w:w="3589"/>
        <w:gridCol w:w="359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w:instrText>
            </w:r>
            <w:r>
              <w:instrText xml:space="preserve">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w:t>
            </w:r>
            <w:r>
              <w:rPr>
                <w:color w:val="404040"/>
              </w:rPr>
              <w:t>íodo Suplementar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 xml:space="preserve">Pré-requisito </w:t>
            </w:r>
            <w:r>
              <w:rPr>
                <w:color w:val="0563C1"/>
              </w:rPr>
              <w:t>(SA)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Clientes Académicos</w:t>
      </w:r>
    </w:p>
    <w:p w:rsidR="008965F2" w:rsidRDefault="005D4087">
      <w:pPr>
        <w:pStyle w:val="ProductList-Body"/>
      </w:pPr>
      <w:r>
        <w:t>Os Clientes da Inscrição para Education Solutions e da Inscrição School Subscription podem adquirir a Licença de Gestão de Cliente do System Center Configuration Manager 1606 por OSE e fazer a implementação por Utilizador ou por OSE</w:t>
      </w:r>
      <w:r>
        <w:t xml:space="preserve">, tal como contemplado no Modelo de Licença </w:t>
      </w:r>
      <w:hyperlink w:anchor="_Sec544">
        <w:r>
          <w:rPr>
            <w:color w:val="00467F"/>
            <w:u w:val="single"/>
          </w:rPr>
          <w:t>Servidores de Gestão</w:t>
        </w:r>
      </w:hyperlink>
      <w:r>
        <w:t xml:space="preserve">. </w:t>
      </w:r>
    </w:p>
    <w:p w:rsidR="008965F2" w:rsidRDefault="005D4087">
      <w:pPr>
        <w:pStyle w:val="ProductList-Offering1SubSection"/>
        <w:outlineLvl w:val="3"/>
      </w:pPr>
      <w:bookmarkStart w:id="135" w:name="_Sec802"/>
      <w:r>
        <w:t>3. Direitos de Utilização</w:t>
      </w:r>
      <w:bookmarkEnd w:id="135"/>
    </w:p>
    <w:tbl>
      <w:tblPr>
        <w:tblStyle w:val="PURTable"/>
        <w:tblW w:w="0" w:type="dxa"/>
        <w:tblLook w:val="04A0" w:firstRow="1" w:lastRow="0" w:firstColumn="1" w:lastColumn="0" w:noHBand="0" w:noVBand="1"/>
      </w:tblPr>
      <w:tblGrid>
        <w:gridCol w:w="3609"/>
        <w:gridCol w:w="3593"/>
        <w:gridCol w:w="358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w:t>
            </w:r>
            <w:r>
              <w:rPr>
                <w:color w:val="0563C1"/>
              </w:rPr>
              <w:t>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Específicos de Produto que </w:instrText>
            </w:r>
            <w:r>
              <w:instrText xml:space="preserve">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"Tecn</w:instrText>
            </w:r>
            <w:r>
              <w:instrText xml:space="preserve">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w:t>
            </w:r>
            <w:r>
              <w:t xml:space="preserve"> Windows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w:t>
              </w:r>
              <w:r>
                <w:rPr>
                  <w:color w:val="00467F"/>
                  <w:u w:val="single"/>
                </w:rPr>
                <w:t>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Microsoft 365 F1</w:t>
            </w:r>
            <w:r>
              <w:fldChar w:fldCharType="begin"/>
            </w:r>
            <w:r>
              <w:instrText xml:space="preserve"> XE "Microsoft 365 F1" </w:instrText>
            </w:r>
            <w:r>
              <w:fldChar w:fldCharType="end"/>
            </w:r>
            <w:r>
              <w:t xml:space="preserve"> (SL de Utilizador)</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rsidR="008965F2" w:rsidRDefault="005D4087">
            <w:pPr>
              <w:pStyle w:val="ProductList-TableBody"/>
            </w:pPr>
            <w:r>
              <w:t xml:space="preserve">Licença Equivalente de Licença de Gestão (consulte o </w:t>
            </w:r>
            <w:hyperlink r:id="rId60">
              <w:r>
                <w:rPr>
                  <w:color w:val="00467F"/>
                  <w:u w:val="single"/>
                </w:rPr>
                <w:t>Apêndice A</w:t>
              </w:r>
            </w:hyperlink>
            <w:r>
              <w:t>)</w:t>
            </w:r>
          </w:p>
        </w:tc>
      </w:tr>
    </w:tbl>
    <w:p w:rsidR="008965F2" w:rsidRDefault="008965F2">
      <w:pPr>
        <w:pStyle w:val="ProductList-Body"/>
      </w:pPr>
    </w:p>
    <w:p w:rsidR="008965F2" w:rsidRDefault="005D4087">
      <w:pPr>
        <w:pStyle w:val="ProductList-ClauseHeading"/>
        <w:outlineLvl w:val="4"/>
      </w:pPr>
      <w:r>
        <w:t>3.2 Tecnologia SQL Server</w:t>
      </w:r>
    </w:p>
    <w:p w:rsidR="008965F2" w:rsidRDefault="005D4087">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w:instrText>
      </w:r>
      <w:r>
        <w:instrText xml:space="preserve">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965F2" w:rsidRDefault="005D4087">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w:instrText>
            </w:r>
            <w:r>
              <w:instrText xml:space="preserve">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w:instrText>
            </w:r>
            <w:r>
              <w:instrText>e \t "Recuperação após Desastre: Direitos disponíveis aos clientes de SA para utilizar software para fins de recuperação após desastre condicional; consulte a secção Servidores - Direitos de Recuperação após Desastre do Apêndice B – Software Assurance para</w:instrText>
            </w:r>
            <w:r>
              <w:instrText xml:space="preserve">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w:instrText>
            </w:r>
            <w:r>
              <w:instrText xml:space="preserve">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w:t>
              </w:r>
              <w:r>
                <w:rPr>
                  <w:color w:val="00467F"/>
                  <w:u w:val="single"/>
                </w:rPr>
                <w:t>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lastRenderedPageBreak/>
        <w:t>4.1 System Center Configuration Manager – Direitos VDI</w:t>
      </w:r>
    </w:p>
    <w:p w:rsidR="008965F2" w:rsidRDefault="005D4087">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w:instrText>
      </w:r>
      <w:r>
        <w:instrText xml:space="preserve">"Enterprise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w:t>
      </w:r>
      <w:r>
        <w:t xml:space="preserve">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w:t>
      </w:r>
      <w:r>
        <w:t>s.</w:t>
      </w:r>
    </w:p>
    <w:p w:rsidR="008965F2" w:rsidRDefault="008965F2">
      <w:pPr>
        <w:pStyle w:val="ProductList-Body"/>
      </w:pPr>
    </w:p>
    <w:p w:rsidR="008965F2" w:rsidRDefault="005D4087">
      <w:pPr>
        <w:pStyle w:val="ProductList-ClauseHeading"/>
        <w:outlineLvl w:val="4"/>
      </w:pPr>
      <w:r>
        <w:t>4.2 Direitos do System Center Configuration Manager Current Branch</w:t>
      </w:r>
    </w:p>
    <w:p w:rsidR="008965F2" w:rsidRDefault="005D4087">
      <w:pPr>
        <w:pStyle w:val="ProductList-Body"/>
      </w:pPr>
      <w:r>
        <w:t xml:space="preserve">Os Clientes com cobertura SA ativa nas Licenças do System Center Configuration Manager ou com Licenças equivalentes ML podem instalar e utilizar a opção Current Branch do System Center </w:t>
      </w:r>
      <w:r>
        <w:t>Configuration Manager.</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7429"/>
      <w:r>
        <w:instrText>System Center Data Protection Manager</w:instrText>
      </w:r>
      <w:bookmarkEnd w:id="138"/>
      <w:r>
        <w:instrText>" \l 3</w:instrText>
      </w:r>
      <w:r>
        <w:fldChar w:fldCharType="end"/>
      </w:r>
    </w:p>
    <w:p w:rsidR="008965F2" w:rsidRDefault="005D4087">
      <w:pPr>
        <w:pStyle w:val="ProductList-Offering1SubSection"/>
        <w:outlineLvl w:val="3"/>
      </w:pPr>
      <w:bookmarkStart w:id="139" w:name="_Sec690"/>
      <w:r>
        <w:t xml:space="preserve">1. </w:t>
      </w:r>
      <w:r>
        <w:t>Disponibilidade do Programa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w:instrText>
            </w:r>
            <w:r>
              <w:instrText xml:space="preserve">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w:t>
            </w:r>
            <w:r>
              <w:t>e)</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140" w:name="_Sec745"/>
      <w:r>
        <w:t>2. Condições do Produto</w:t>
      </w:r>
      <w:bookmarkEnd w:id="140"/>
    </w:p>
    <w:tbl>
      <w:tblPr>
        <w:tblStyle w:val="PURTable"/>
        <w:tblW w:w="0" w:type="dxa"/>
        <w:tblLook w:val="04A0" w:firstRow="1" w:lastRow="0" w:firstColumn="1" w:lastColumn="0" w:noHBand="0" w:noVBand="1"/>
      </w:tblPr>
      <w:tblGrid>
        <w:gridCol w:w="3608"/>
        <w:gridCol w:w="3595"/>
        <w:gridCol w:w="358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w:instrText>
            </w:r>
            <w:r>
              <w:instrText xml:space="preserve">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w:instrText>
            </w:r>
            <w:r>
              <w:instrText xml:space="preserve">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w:instrText>
            </w:r>
            <w:r>
              <w:instrText xml:space="preserve">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Clientes Académicos</w:t>
      </w:r>
    </w:p>
    <w:p w:rsidR="008965F2" w:rsidRDefault="005D4087">
      <w:pPr>
        <w:pStyle w:val="ProductList-Body"/>
      </w:pPr>
      <w:r>
        <w:t>Os Clientes da Inscrição para Education Solutions e da Inscrição School Subscription podem adquirir a Licença de Gestão de Cliente do System Center 2016 Data Protection Manag</w:t>
      </w:r>
      <w:r>
        <w:t xml:space="preserve">er por OSE e fazer a implementação por Utilizador ou por OSE, tal como contemplado no Modelo de Licença </w:t>
      </w:r>
      <w:hyperlink w:anchor="_Sec544">
        <w:r>
          <w:rPr>
            <w:color w:val="00467F"/>
            <w:u w:val="single"/>
          </w:rPr>
          <w:t>Servidores de Gestão</w:t>
        </w:r>
      </w:hyperlink>
      <w:r>
        <w:t xml:space="preserve">. </w:t>
      </w:r>
    </w:p>
    <w:p w:rsidR="008965F2" w:rsidRDefault="005D4087">
      <w:pPr>
        <w:pStyle w:val="ProductList-Offering1SubSection"/>
        <w:outlineLvl w:val="3"/>
      </w:pPr>
      <w:bookmarkStart w:id="141" w:name="_Sec801"/>
      <w:r>
        <w:t>3. Direitos de Utilização</w:t>
      </w:r>
      <w:bookmarkEnd w:id="141"/>
    </w:p>
    <w:tbl>
      <w:tblPr>
        <w:tblStyle w:val="PURTable"/>
        <w:tblW w:w="0" w:type="dxa"/>
        <w:tblLook w:val="04A0" w:firstRow="1" w:lastRow="0" w:firstColumn="1" w:lastColumn="0" w:noHBand="0" w:noVBand="1"/>
      </w:tblPr>
      <w:tblGrid>
        <w:gridCol w:w="3609"/>
        <w:gridCol w:w="3593"/>
        <w:gridCol w:w="358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w:instrText>
            </w:r>
            <w:r>
              <w:instrText xml:space="preserv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w:instrText>
            </w:r>
            <w:r>
              <w:instrText xml:space="preserve">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w:t>
            </w:r>
            <w:r>
              <w:t>L</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 xml:space="preserve">3.2 Tecnologia SQL </w:t>
      </w:r>
      <w:r>
        <w:t>Server</w:t>
      </w:r>
    </w:p>
    <w:p w:rsidR="008965F2" w:rsidRDefault="005D4087">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w:instrText>
      </w:r>
      <w:r>
        <w:instrText xml:space="preserv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w:instrText>
      </w:r>
      <w:r>
        <w:instrText xml:space="preserve">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965F2" w:rsidRDefault="005D4087">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w:instrText>
            </w:r>
            <w:r>
              <w:instrText xml:space="preserve">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Recuperação</w:t>
            </w:r>
            <w:r>
              <w:rPr>
                <w:color w:val="404040"/>
              </w:rPr>
              <w:t xml:space="preserve">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r>
              <w:t xml:space="preserve">, </w:t>
            </w:r>
            <w:hyperlink r:id="rId6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 xml:space="preserve">Direitos </w:t>
            </w:r>
            <w:r>
              <w:rPr>
                <w:color w:val="404040"/>
              </w:rPr>
              <w:t>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w:instrText>
            </w:r>
            <w:r>
              <w:instrText xml:space="preserve">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lastRenderedPageBreak/>
        <w:t>4.1 Direitos do System Center Data Protection Manager Current Branch</w:t>
      </w:r>
    </w:p>
    <w:p w:rsidR="008965F2" w:rsidRDefault="005D4087">
      <w:pPr>
        <w:pStyle w:val="ProductList-Body"/>
      </w:pPr>
      <w:r>
        <w:t>Os Clientes com cobertura SA ativa nas Licenças do System Center Data Protection Manager ou com Licença equivalente de ML podem instalar e utilizar a opção Current Branch do System Center Data Protection Manager.</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7430"/>
      <w:r>
        <w:instrText>System Center Endpoint Protection</w:instrText>
      </w:r>
      <w:bookmarkEnd w:id="144"/>
      <w:r>
        <w:instrText>" \l 3</w:instrText>
      </w:r>
      <w:r>
        <w:fldChar w:fldCharType="end"/>
      </w:r>
    </w:p>
    <w:p w:rsidR="008965F2" w:rsidRDefault="005D4087">
      <w:pPr>
        <w:pStyle w:val="ProductList-Offering1SubSection"/>
        <w:outlineLvl w:val="3"/>
      </w:pPr>
      <w:bookmarkStart w:id="145" w:name="_Sec892"/>
      <w:r>
        <w:t>1. Disponibilidade do Programa</w:t>
      </w:r>
      <w:bookmarkEnd w:id="145"/>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w:instrText>
            </w:r>
            <w:r>
              <w:instrText xml:space="preserve">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none" w:sz="4" w:space="0" w:color="BFBFBF"/>
              <w:right w:val="none" w:sz="4" w:space="0" w:color="6E6E6E"/>
            </w:tcBorders>
          </w:tcPr>
          <w:p w:rsidR="008965F2" w:rsidRDefault="005D4087">
            <w:pPr>
              <w:pStyle w:val="ProductList-TableBody"/>
            </w:pPr>
            <w:r>
              <w:t>System Center Endpoint Protectio</w:t>
            </w:r>
            <w:r>
              <w:t>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8965F2" w:rsidRDefault="005D408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965F2" w:rsidRDefault="005D408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965F2" w:rsidRDefault="008965F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965F2" w:rsidRDefault="005D4087">
      <w:pPr>
        <w:pStyle w:val="ProductList-Offering1SubSection"/>
        <w:outlineLvl w:val="3"/>
      </w:pPr>
      <w:bookmarkStart w:id="146" w:name="_Sec893"/>
      <w:r>
        <w:t>2. Condições do Produto</w:t>
      </w:r>
      <w:bookmarkEnd w:id="146"/>
    </w:p>
    <w:tbl>
      <w:tblPr>
        <w:tblStyle w:val="PURTable"/>
        <w:tblW w:w="0" w:type="dxa"/>
        <w:tblLook w:val="04A0" w:firstRow="1" w:lastRow="0" w:firstColumn="1" w:lastColumn="0" w:noHBand="0" w:noVBand="1"/>
      </w:tblPr>
      <w:tblGrid>
        <w:gridCol w:w="3594"/>
        <w:gridCol w:w="3594"/>
        <w:gridCol w:w="3602"/>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 xml:space="preserve">Versão </w:t>
            </w:r>
            <w:r>
              <w:rPr>
                <w:color w:val="0563C1"/>
              </w:rPr>
              <w:t>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w:instrText>
            </w:r>
            <w:r>
              <w:instrText xml:space="preserv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(SA):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5D4087">
      <w:pPr>
        <w:pStyle w:val="ProductList-Offering1SubSection"/>
        <w:outlineLvl w:val="3"/>
      </w:pPr>
      <w:bookmarkStart w:id="147" w:name="_Sec894"/>
      <w:r>
        <w:t>3. Direitos de Utilização</w:t>
      </w:r>
      <w:bookmarkEnd w:id="147"/>
    </w:p>
    <w:tbl>
      <w:tblPr>
        <w:tblStyle w:val="PURTable"/>
        <w:tblW w:w="0" w:type="dxa"/>
        <w:tblLook w:val="04A0" w:firstRow="1" w:lastRow="0" w:firstColumn="1" w:lastColumn="0" w:noHBand="0" w:noVBand="1"/>
      </w:tblPr>
      <w:tblGrid>
        <w:gridCol w:w="3616"/>
        <w:gridCol w:w="3600"/>
        <w:gridCol w:w="357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w:instrText>
            </w:r>
            <w:r>
              <w:instrText xml:space="preserve">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w:t>
            </w:r>
            <w:r>
              <w:rPr>
                <w:color w:val="0563C1"/>
              </w:rPr>
              <w:t>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w:instrText>
            </w:r>
            <w:r>
              <w:instrText xml:space="preserve">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Tecnologias Incluídas: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w:t>
              </w:r>
              <w:r>
                <w:rPr>
                  <w:color w:val="00467F"/>
                  <w:u w:val="single"/>
                </w:rPr>
                <w:t>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SLs de Dispositivo e de Utilizador</w:t>
      </w:r>
    </w:p>
    <w:p w:rsidR="008965F2" w:rsidRDefault="005D4087">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8965F2" w:rsidRDefault="008965F2">
      <w:pPr>
        <w:pStyle w:val="ProductList-Body"/>
      </w:pPr>
    </w:p>
    <w:p w:rsidR="008965F2" w:rsidRDefault="005D4087">
      <w:pPr>
        <w:pStyle w:val="ProductList-ClauseHeading"/>
        <w:outlineLvl w:val="4"/>
      </w:pPr>
      <w:r>
        <w:t>3</w:t>
      </w:r>
      <w:r>
        <w:t>.2 SLs de Gestão de Servidor</w:t>
      </w:r>
    </w:p>
    <w:p w:rsidR="008965F2" w:rsidRDefault="005D4087">
      <w:pPr>
        <w:pStyle w:val="ProductList-Body"/>
      </w:pPr>
      <w:r>
        <w:t>Além dos requisitos de SL de Utilizador, as Licenças de Gestão de Servidor são necessárias para cada Servidor no número especificado nos termos de licenciamento do System Center 2016 Datacenter e Standard. Para fins da presente</w:t>
      </w:r>
      <w:r>
        <w:t xml:space="preserv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w:instrText>
      </w:r>
      <w:r>
        <w:instrText xml:space="preserve">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w:instrText>
      </w:r>
      <w:r>
        <w:instrText xml:space="preserve">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w:t>
      </w:r>
      <w:r>
        <w:t>re de sistema operativo de servidor.</w:t>
      </w:r>
    </w:p>
    <w:p w:rsidR="008965F2" w:rsidRDefault="008965F2">
      <w:pPr>
        <w:pStyle w:val="ProductList-Body"/>
      </w:pPr>
    </w:p>
    <w:p w:rsidR="008965F2" w:rsidRDefault="005D4087">
      <w:pPr>
        <w:pStyle w:val="ProductList-ClauseHeading"/>
        <w:outlineLvl w:val="4"/>
      </w:pPr>
      <w:r>
        <w:t>3.3 Substituição de Mecanismos de Verificação</w:t>
      </w:r>
    </w:p>
    <w:p w:rsidR="008965F2" w:rsidRDefault="005D4087">
      <w:pPr>
        <w:pStyle w:val="ProductList-Body"/>
      </w:pPr>
      <w:r>
        <w:t>A Microsoft poderá substituir software e ficheiros comparáveis para os seguintes componentes dos Serviços Online:</w:t>
      </w:r>
    </w:p>
    <w:p w:rsidR="008965F2" w:rsidRDefault="005D4087">
      <w:pPr>
        <w:pStyle w:val="ProductList-Bullet"/>
        <w:numPr>
          <w:ilvl w:val="0"/>
          <w:numId w:val="24"/>
        </w:numPr>
      </w:pPr>
      <w:r>
        <w:t xml:space="preserve">software antivírus e anti-spam; e </w:t>
      </w:r>
    </w:p>
    <w:p w:rsidR="008965F2" w:rsidRDefault="005D4087">
      <w:pPr>
        <w:pStyle w:val="ProductList-Bullet"/>
        <w:numPr>
          <w:ilvl w:val="0"/>
          <w:numId w:val="24"/>
        </w:numPr>
      </w:pPr>
      <w:r>
        <w:t>ficheiros de assinatura e ficheiros de dados de filtragem de conteúdos.</w:t>
      </w:r>
    </w:p>
    <w:p w:rsidR="008965F2" w:rsidRDefault="005D4087">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6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 xml:space="preserve">4.1 Direitos do </w:t>
      </w:r>
      <w:r>
        <w:t>System Center Endpoint Protection Current Branch</w:t>
      </w:r>
    </w:p>
    <w:p w:rsidR="008965F2" w:rsidRDefault="005D4087">
      <w:pPr>
        <w:pStyle w:val="ProductList-Body"/>
      </w:pPr>
      <w:r>
        <w:t>Os Clientes com cobertura SA ativa nas Licenças do System Center Endpoint Protection ou Licença equivalente de ML podem instalar e utilizar a opção Current Branch do System Center Endpoint Protection.</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149" w:name="_Sec1180"/>
      <w:r>
        <w:lastRenderedPageBreak/>
        <w:t>System Center Operations Manager</w:t>
      </w:r>
      <w:bookmarkEnd w:id="149"/>
      <w:r>
        <w:fldChar w:fldCharType="begin"/>
      </w:r>
      <w:r>
        <w:instrText xml:space="preserve"> TC "</w:instrText>
      </w:r>
      <w:bookmarkStart w:id="150" w:name="_Toc526087431"/>
      <w:r>
        <w:instrText>System Center Operations Manager</w:instrText>
      </w:r>
      <w:bookmarkEnd w:id="150"/>
      <w:r>
        <w:instrText>" \l 3</w:instrText>
      </w:r>
      <w:r>
        <w:fldChar w:fldCharType="end"/>
      </w:r>
    </w:p>
    <w:p w:rsidR="008965F2" w:rsidRDefault="005D4087">
      <w:pPr>
        <w:pStyle w:val="ProductList-Offering1SubSection"/>
        <w:outlineLvl w:val="3"/>
      </w:pPr>
      <w:bookmarkStart w:id="151" w:name="_Sec1181"/>
      <w:r>
        <w:t>1. Disponibilidade do Programa</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Toda a O</w:instrText>
            </w:r>
            <w:r>
              <w:instrText xml:space="preserve">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152" w:name="_Sec1182"/>
      <w:r>
        <w:t>2. Condições do Produto</w:t>
      </w:r>
      <w:bookmarkEnd w:id="152"/>
    </w:p>
    <w:tbl>
      <w:tblPr>
        <w:tblStyle w:val="PURTable"/>
        <w:tblW w:w="0" w:type="dxa"/>
        <w:tblLook w:val="04A0" w:firstRow="1" w:lastRow="0" w:firstColumn="1" w:lastColumn="0" w:noHBand="0" w:noVBand="1"/>
      </w:tblPr>
      <w:tblGrid>
        <w:gridCol w:w="3608"/>
        <w:gridCol w:w="3595"/>
        <w:gridCol w:w="358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w:instrText>
            </w:r>
            <w:r>
              <w:instrText xml:space="preserve">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w:instrText>
            </w:r>
            <w:r>
              <w:instrText xml:space="preserve">oduto." </w:instrText>
            </w:r>
            <w:r>
              <w:fldChar w:fldCharType="separate"/>
            </w:r>
            <w:r>
              <w:rPr>
                <w:color w:val="0563C1"/>
              </w:rPr>
              <w:t>Pré-requisito (SA)</w:t>
            </w:r>
            <w:r>
              <w:fldChar w:fldCharType="end"/>
            </w:r>
            <w:r>
              <w:t xml:space="preserve">: </w:t>
            </w:r>
            <w:hyperlink r:id="rId65">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Clientes Académicos</w:t>
      </w:r>
    </w:p>
    <w:p w:rsidR="008965F2" w:rsidRDefault="005D4087">
      <w:pPr>
        <w:pStyle w:val="ProductList-Body"/>
      </w:pPr>
      <w:r>
        <w:t>Os Clientes da Inscrição para Education Solutions e da Inscrição School Subscription podem adquirir a Licença de Gestão de Cliente do System Center 2016 Operations Manager por OSE e fazer a impleme</w:t>
      </w:r>
      <w:r>
        <w:t xml:space="preserve">ntação por Utilizador ou por OSE, tal como contemplado no Modelo de Licença </w:t>
      </w:r>
      <w:hyperlink w:anchor="_Sec544">
        <w:r>
          <w:rPr>
            <w:color w:val="00467F"/>
            <w:u w:val="single"/>
          </w:rPr>
          <w:t>Servidores de Gestão</w:t>
        </w:r>
      </w:hyperlink>
      <w:r>
        <w:t xml:space="preserve">. </w:t>
      </w:r>
    </w:p>
    <w:p w:rsidR="008965F2" w:rsidRDefault="005D4087">
      <w:pPr>
        <w:pStyle w:val="ProductList-Offering1SubSection"/>
        <w:outlineLvl w:val="3"/>
      </w:pPr>
      <w:bookmarkStart w:id="153" w:name="_Sec1183"/>
      <w:r>
        <w:t>3. Direitos de Utilização</w:t>
      </w:r>
      <w:bookmarkEnd w:id="153"/>
    </w:p>
    <w:tbl>
      <w:tblPr>
        <w:tblStyle w:val="PURTable"/>
        <w:tblW w:w="0" w:type="dxa"/>
        <w:tblLook w:val="04A0" w:firstRow="1" w:lastRow="0" w:firstColumn="1" w:lastColumn="0" w:noHBand="0" w:noVBand="1"/>
      </w:tblPr>
      <w:tblGrid>
        <w:gridCol w:w="3609"/>
        <w:gridCol w:w="3593"/>
        <w:gridCol w:w="358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w:instrText>
            </w:r>
            <w:r>
              <w:instrText xml:space="preserve">e utilização de um Produto." </w:instrText>
            </w:r>
            <w:r>
              <w:fldChar w:fldCharType="separate"/>
            </w:r>
            <w:r>
              <w:rPr>
                <w:color w:val="0563C1"/>
              </w:rPr>
              <w:t>Termos de Licenciamento</w:t>
            </w:r>
            <w:r>
              <w:fldChar w:fldCharType="end"/>
            </w:r>
            <w:r>
              <w:t xml:space="preserve">: </w:t>
            </w:r>
            <w:hyperlink r:id="rId66">
              <w:r>
                <w:rPr>
                  <w:color w:val="00467F"/>
                  <w:u w:val="single"/>
                </w:rPr>
                <w:t>Universal</w:t>
              </w:r>
            </w:hyperlink>
            <w:r>
              <w:t xml:space="preserve">; </w:t>
            </w:r>
            <w:hyperlink r:id="rId6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w:instrText>
            </w:r>
            <w:r>
              <w:instrText xml:space="preserv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w:t>
            </w:r>
            <w:r>
              <w:t>L</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w:t>
            </w:r>
            <w:r>
              <w:t>QL Server, Componentes de Software do Windows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8">
              <w:r>
                <w:rPr>
                  <w:color w:val="00467F"/>
                  <w:u w:val="single"/>
                </w:rPr>
                <w:t>Funcionalidades baseadas na Internet</w:t>
              </w:r>
            </w:hyperlink>
            <w:r>
              <w:t xml:space="preserve">, </w:t>
            </w:r>
            <w:hyperlink r:id="rId6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 xml:space="preserve">3.2 Tecnologia SQL </w:t>
      </w:r>
      <w:r>
        <w:t>Server</w:t>
      </w:r>
    </w:p>
    <w:p w:rsidR="008965F2" w:rsidRDefault="005D4087">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w:instrText>
      </w:r>
      <w:r>
        <w:instrText xml:space="preserv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w:instrText>
      </w:r>
      <w:r>
        <w:instrText xml:space="preserve">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965F2" w:rsidRDefault="005D4087">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70">
              <w:r>
                <w:rPr>
                  <w:color w:val="00467F"/>
                  <w:u w:val="single"/>
                </w:rPr>
                <w:t>Lista de Produto - Outubro de 2013</w:t>
              </w:r>
            </w:hyperlink>
            <w:r>
              <w:t xml:space="preserve">; </w:t>
            </w:r>
            <w:hyperlink r:id="rId7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 xml:space="preserve">Direitos </w:t>
            </w:r>
            <w:r>
              <w:rPr>
                <w:color w:val="404040"/>
              </w:rPr>
              <w:t>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w:instrText>
            </w:r>
            <w:r>
              <w:instrText xml:space="preserve">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4.1 Direitos do System Center Operations Manager Current Branch</w:t>
      </w:r>
    </w:p>
    <w:p w:rsidR="008965F2" w:rsidRDefault="005D4087">
      <w:pPr>
        <w:pStyle w:val="ProductList-Body"/>
      </w:pPr>
      <w:r>
        <w:t>Os Clientes com cobertura SA ativa nas Licenças do System Center Operations Manager ou com Licença equivalente de ML podem instalar e utilizar a opção Current Branch do System Center Operations Manager.</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7432"/>
      <w:r>
        <w:instrText>System Center Orchestrator</w:instrText>
      </w:r>
      <w:bookmarkEnd w:id="156"/>
      <w:r>
        <w:instrText>" \l 3</w:instrText>
      </w:r>
      <w:r>
        <w:fldChar w:fldCharType="end"/>
      </w:r>
    </w:p>
    <w:p w:rsidR="008965F2" w:rsidRDefault="005D4087">
      <w:pPr>
        <w:pStyle w:val="ProductList-Offering1SubSection"/>
        <w:outlineLvl w:val="3"/>
      </w:pPr>
      <w:bookmarkStart w:id="157" w:name="_Sec1186"/>
      <w:r>
        <w:t>1. Disponibilidade do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lastRenderedPageBreak/>
              <w:t>System Center 2016 Orchestrator</w:t>
            </w:r>
            <w:r>
              <w:fldChar w:fldCharType="begin"/>
            </w:r>
            <w:r>
              <w:instrText xml:space="preserve"> XE "System Center 2016 Orchestrator</w:instrText>
            </w:r>
            <w:r>
              <w:instrText xml:space="preserve">"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158" w:name="_Sec1187"/>
      <w:r>
        <w:t xml:space="preserve">2. </w:t>
      </w:r>
      <w:r>
        <w:t>Condições do Produto</w:t>
      </w:r>
      <w:bookmarkEnd w:id="158"/>
    </w:p>
    <w:tbl>
      <w:tblPr>
        <w:tblStyle w:val="PURTable"/>
        <w:tblW w:w="0" w:type="dxa"/>
        <w:tblLook w:val="04A0" w:firstRow="1" w:lastRow="0" w:firstColumn="1" w:lastColumn="0" w:noHBand="0" w:noVBand="1"/>
      </w:tblPr>
      <w:tblGrid>
        <w:gridCol w:w="3608"/>
        <w:gridCol w:w="3595"/>
        <w:gridCol w:w="358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w:instrText>
            </w:r>
            <w:r>
              <w:instrText xml:space="preserve">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2">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w:t>
            </w:r>
            <w:r>
              <w:rPr>
                <w:color w:val="404040"/>
              </w:rPr>
              <w:t>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Clientes Académicos</w:t>
      </w:r>
    </w:p>
    <w:p w:rsidR="008965F2" w:rsidRDefault="005D4087">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w:t>
      </w:r>
      <w:r>
        <w:t xml:space="preserve">de Licença </w:t>
      </w:r>
      <w:hyperlink w:anchor="_Sec544">
        <w:r>
          <w:rPr>
            <w:color w:val="00467F"/>
            <w:u w:val="single"/>
          </w:rPr>
          <w:t>Servidores de Gestão</w:t>
        </w:r>
      </w:hyperlink>
      <w:r>
        <w:t xml:space="preserve">. </w:t>
      </w:r>
    </w:p>
    <w:p w:rsidR="008965F2" w:rsidRDefault="005D4087">
      <w:pPr>
        <w:pStyle w:val="ProductList-Offering1SubSection"/>
        <w:outlineLvl w:val="3"/>
      </w:pPr>
      <w:bookmarkStart w:id="159" w:name="_Sec1188"/>
      <w:r>
        <w:t>3. Direitos de Utilização</w:t>
      </w:r>
      <w:bookmarkEnd w:id="159"/>
    </w:p>
    <w:tbl>
      <w:tblPr>
        <w:tblStyle w:val="PURTable"/>
        <w:tblW w:w="0" w:type="dxa"/>
        <w:tblLook w:val="04A0" w:firstRow="1" w:lastRow="0" w:firstColumn="1" w:lastColumn="0" w:noHBand="0" w:noVBand="1"/>
      </w:tblPr>
      <w:tblGrid>
        <w:gridCol w:w="3609"/>
        <w:gridCol w:w="3593"/>
        <w:gridCol w:w="358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3">
              <w:r>
                <w:rPr>
                  <w:color w:val="00467F"/>
                  <w:u w:val="single"/>
                </w:rPr>
                <w:t>Universal</w:t>
              </w:r>
            </w:hyperlink>
            <w:r>
              <w:t xml:space="preserve">; </w:t>
            </w:r>
            <w:hyperlink r:id="rId7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Específicos de Produto que regem a implementação</w:instrText>
            </w:r>
            <w:r>
              <w:instrText xml:space="preserve">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"Tecn</w:instrText>
            </w:r>
            <w:r>
              <w:instrText xml:space="preserve">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w:t>
            </w:r>
            <w:r>
              <w:t xml:space="preserve"> Windows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5">
              <w:r>
                <w:rPr>
                  <w:color w:val="00467F"/>
                  <w:u w:val="single"/>
                </w:rPr>
                <w:t xml:space="preserve">Funcionalidades </w:t>
              </w:r>
              <w:r>
                <w:rPr>
                  <w:color w:val="00467F"/>
                  <w:u w:val="single"/>
                </w:rPr>
                <w:t>baseadas na Internet</w:t>
              </w:r>
            </w:hyperlink>
            <w:r>
              <w:t xml:space="preserve">, </w:t>
            </w:r>
            <w:hyperlink r:id="rId7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3.2 Tecnologia SQL Server</w:t>
      </w:r>
    </w:p>
    <w:p w:rsidR="008965F2" w:rsidRDefault="005D4087">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w:t>
      </w:r>
      <w:r>
        <w:rPr>
          <w:color w:val="0563C1"/>
        </w:rPr>
        <w:t>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w:instrText>
      </w:r>
      <w:r>
        <w:instrText xml:space="preserve">(ou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965F2" w:rsidRDefault="005D4087">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w:instrText>
            </w:r>
            <w:r>
              <w:instrText xml:space="preserve">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Recuperação após D</w:t>
            </w:r>
            <w:r>
              <w:rPr>
                <w:color w:val="404040"/>
              </w:rPr>
              <w:t>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77">
              <w:r>
                <w:rPr>
                  <w:color w:val="00467F"/>
                  <w:u w:val="single"/>
                </w:rPr>
                <w:t>Lista de Produto - Outubro de 2013</w:t>
              </w:r>
            </w:hyperlink>
            <w:r>
              <w:t xml:space="preserve">; </w:t>
            </w:r>
            <w:hyperlink r:id="rId7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 xml:space="preserve">Direitos </w:t>
            </w:r>
            <w:r>
              <w:rPr>
                <w:color w:val="404040"/>
              </w:rPr>
              <w:t>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w:instrText>
            </w:r>
            <w:r>
              <w:instrText xml:space="preserve">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161" w:name="_Sec1190"/>
      <w:r>
        <w:t xml:space="preserve">System Center Service </w:t>
      </w:r>
      <w:r>
        <w:t>Manager</w:t>
      </w:r>
      <w:bookmarkEnd w:id="161"/>
      <w:r>
        <w:fldChar w:fldCharType="begin"/>
      </w:r>
      <w:r>
        <w:instrText xml:space="preserve"> TC "</w:instrText>
      </w:r>
      <w:bookmarkStart w:id="162" w:name="_Toc526087433"/>
      <w:r>
        <w:instrText>System Center Service Manager</w:instrText>
      </w:r>
      <w:bookmarkEnd w:id="162"/>
      <w:r>
        <w:instrText>" \l 3</w:instrText>
      </w:r>
      <w:r>
        <w:fldChar w:fldCharType="end"/>
      </w:r>
    </w:p>
    <w:p w:rsidR="008965F2" w:rsidRDefault="005D4087">
      <w:pPr>
        <w:pStyle w:val="ProductList-Offering1SubSection"/>
        <w:outlineLvl w:val="3"/>
      </w:pPr>
      <w:bookmarkStart w:id="163" w:name="_Sec1191"/>
      <w:r>
        <w:t>1. Disponibilidade do Programa</w:t>
      </w:r>
      <w:bookmarkEnd w:id="163"/>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w:instrText>
            </w:r>
            <w:r>
              <w:instrText xml:space="preserve">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164" w:name="_Sec1192"/>
      <w:r>
        <w:t>2. Condições do Produto</w:t>
      </w:r>
      <w:bookmarkEnd w:id="164"/>
    </w:p>
    <w:tbl>
      <w:tblPr>
        <w:tblStyle w:val="PURTable"/>
        <w:tblW w:w="0" w:type="dxa"/>
        <w:tblLook w:val="04A0" w:firstRow="1" w:lastRow="0" w:firstColumn="1" w:lastColumn="0" w:noHBand="0" w:noVBand="1"/>
      </w:tblPr>
      <w:tblGrid>
        <w:gridCol w:w="3608"/>
        <w:gridCol w:w="3595"/>
        <w:gridCol w:w="358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9">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w:t>
            </w:r>
            <w:r>
              <w:rPr>
                <w:color w:val="404040"/>
              </w:rPr>
              <w:t>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Clientes Académicos</w:t>
      </w:r>
    </w:p>
    <w:p w:rsidR="008965F2" w:rsidRDefault="005D4087">
      <w:pPr>
        <w:pStyle w:val="ProductList-Body"/>
      </w:pPr>
      <w:r>
        <w:t>Os Clientes da Inscrição para Education Solutions e da Inscrição School Subscription podem adquirir a Licença de Gestão de Cliente do System Center 2016 Service Manager por OSE e fazer a implementação por Utilizador ou por OSE, tal como contemplado no Mode</w:t>
      </w:r>
      <w:r>
        <w:t xml:space="preserve">lo de Licença </w:t>
      </w:r>
      <w:hyperlink w:anchor="_Sec544">
        <w:r>
          <w:rPr>
            <w:color w:val="00467F"/>
            <w:u w:val="single"/>
          </w:rPr>
          <w:t>Servidores de Gestão</w:t>
        </w:r>
      </w:hyperlink>
      <w:r>
        <w:t xml:space="preserve">. </w:t>
      </w:r>
    </w:p>
    <w:p w:rsidR="008965F2" w:rsidRDefault="005D4087">
      <w:pPr>
        <w:pStyle w:val="ProductList-Offering1SubSection"/>
        <w:outlineLvl w:val="3"/>
      </w:pPr>
      <w:bookmarkStart w:id="165" w:name="_Sec1193"/>
      <w:r>
        <w:t>3. Direitos de Utilização</w:t>
      </w:r>
      <w:bookmarkEnd w:id="165"/>
    </w:p>
    <w:tbl>
      <w:tblPr>
        <w:tblStyle w:val="PURTable"/>
        <w:tblW w:w="0" w:type="dxa"/>
        <w:tblLook w:val="04A0" w:firstRow="1" w:lastRow="0" w:firstColumn="1" w:lastColumn="0" w:noHBand="0" w:noVBand="1"/>
      </w:tblPr>
      <w:tblGrid>
        <w:gridCol w:w="3609"/>
        <w:gridCol w:w="3593"/>
        <w:gridCol w:w="358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0">
              <w:r>
                <w:rPr>
                  <w:color w:val="00467F"/>
                  <w:u w:val="single"/>
                </w:rPr>
                <w:t>Universal</w:t>
              </w:r>
            </w:hyperlink>
            <w:r>
              <w:t xml:space="preserve">; </w:t>
            </w:r>
            <w:hyperlink r:id="rId8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Específicos de Produto que regem a implementa</w:instrText>
            </w:r>
            <w:r>
              <w:instrText xml:space="preserve">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"Tecn</w:instrText>
            </w:r>
            <w:r>
              <w:instrText xml:space="preserve">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w:t>
            </w:r>
            <w:r>
              <w:t xml:space="preserve"> Windows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2">
              <w:r>
                <w:rPr>
                  <w:color w:val="00467F"/>
                  <w:u w:val="single"/>
                </w:rPr>
                <w:t xml:space="preserve">Funcionalidades </w:t>
              </w:r>
              <w:r>
                <w:rPr>
                  <w:color w:val="00467F"/>
                  <w:u w:val="single"/>
                </w:rPr>
                <w:t>baseadas na Internet</w:t>
              </w:r>
            </w:hyperlink>
            <w:r>
              <w:t xml:space="preserve">, </w:t>
            </w:r>
            <w:hyperlink r:id="rId8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Licença de Gestão</w:t>
      </w:r>
    </w:p>
    <w:tbl>
      <w:tblPr>
        <w:tblStyle w:val="PURTable"/>
        <w:tblW w:w="0" w:type="dxa"/>
        <w:tblLook w:val="04A0" w:firstRow="1" w:lastRow="0" w:firstColumn="1" w:lastColumn="0" w:noHBand="0" w:noVBand="1"/>
      </w:tblPr>
      <w:tblGrid>
        <w:gridCol w:w="3577"/>
        <w:gridCol w:w="3603"/>
        <w:gridCol w:w="361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Licença do System Center 2016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CAL do Microsoft Identity Manager 2016 (Utilizador)</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3.2 Tecnologia SQL Server</w:t>
      </w:r>
    </w:p>
    <w:p w:rsidR="008965F2" w:rsidRDefault="005D4087">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w:t>
      </w:r>
      <w:r>
        <w:t xml:space="preserve">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w:instrText>
      </w:r>
      <w:r>
        <w:instrText xml:space="preserve">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965F2" w:rsidRDefault="005D4087">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w:instrText>
            </w:r>
            <w:r>
              <w:instrText xml:space="preserve">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 xml:space="preserve">Direitos de Ativação Pós-falha: </w:t>
            </w:r>
            <w:r>
              <w:rPr>
                <w:color w:val="404040"/>
              </w:rPr>
              <w:t>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w:instrText>
            </w:r>
            <w:r>
              <w:instrText xml:space="preserve">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Lista de Produto - Outubro de 2013</w:t>
              </w:r>
            </w:hyperlink>
            <w:r>
              <w:t xml:space="preserve">; </w:t>
            </w:r>
            <w:hyperlink r:id="rId85">
              <w:r>
                <w:rPr>
                  <w:color w:val="00467F"/>
                  <w:u w:val="single"/>
                </w:rPr>
                <w:t>Termos de Pr</w:t>
              </w:r>
              <w:r>
                <w:rPr>
                  <w:color w:val="00467F"/>
                  <w:u w:val="single"/>
                </w:rPr>
                <w:t>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4.1 Direitos do System Center Service Manager Current Branch</w:t>
      </w:r>
    </w:p>
    <w:p w:rsidR="008965F2" w:rsidRDefault="005D4087">
      <w:pPr>
        <w:pStyle w:val="ProductList-Body"/>
      </w:pPr>
      <w:r>
        <w:t xml:space="preserve">Os Clientes com cobertura SA ativa nas Licenças do System Center Service Manager ou com Licença equivalente de </w:t>
      </w:r>
      <w:r>
        <w:t>ML podem instalar e utilizar a opção Current Branch do System Center Service Manager.</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
        <w:outlineLvl w:val="1"/>
      </w:pPr>
      <w:bookmarkStart w:id="167" w:name="_Sec616"/>
      <w:r>
        <w:t xml:space="preserve">Virtual Desktop Infrastructure (VDI) </w:t>
      </w:r>
      <w:r>
        <w:t>Suite</w:t>
      </w:r>
      <w:bookmarkEnd w:id="167"/>
      <w:r>
        <w:fldChar w:fldCharType="begin"/>
      </w:r>
      <w:r>
        <w:instrText xml:space="preserve"> TC "</w:instrText>
      </w:r>
      <w:bookmarkStart w:id="168" w:name="_Toc526087434"/>
      <w:r>
        <w:instrText>Virtual Desktop Infrastructure (VDI) Suite</w:instrText>
      </w:r>
      <w:bookmarkEnd w:id="168"/>
      <w:r>
        <w:instrText>" \l 2</w:instrText>
      </w:r>
      <w:r>
        <w:fldChar w:fldCharType="end"/>
      </w:r>
    </w:p>
    <w:p w:rsidR="008965F2" w:rsidRDefault="005D4087">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6">
        <w:r>
          <w:rPr>
            <w:color w:val="00467F"/>
            <w:u w:val="single"/>
          </w:rPr>
          <w:t>http://go.microsoft.com/?linkid=9839206</w:t>
        </w:r>
      </w:hyperlink>
      <w:r>
        <w:t xml:space="preserve"> e a Lista de Produto de Junho de 2015 </w:t>
      </w:r>
      <w:hyperlink r:id="rId87">
        <w:r>
          <w:rPr>
            <w:color w:val="00467F"/>
            <w:u w:val="single"/>
          </w:rPr>
          <w:t>http://go.microsoft.com/?linkid=9839207</w:t>
        </w:r>
      </w:hyperlink>
      <w:r>
        <w:t>.</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GroupHeading"/>
        <w:outlineLvl w:val="1"/>
      </w:pPr>
      <w:bookmarkStart w:id="169" w:name="_Sec617"/>
      <w:r>
        <w:t>Visual Studio</w:t>
      </w:r>
      <w:bookmarkEnd w:id="169"/>
      <w:r>
        <w:fldChar w:fldCharType="begin"/>
      </w:r>
      <w:r>
        <w:instrText xml:space="preserve"> TC "</w:instrText>
      </w:r>
      <w:bookmarkStart w:id="170" w:name="_Toc526087435"/>
      <w:r>
        <w:instrText>Visual Studio</w:instrText>
      </w:r>
      <w:bookmarkEnd w:id="170"/>
      <w:r>
        <w:instrText>" \l 2</w:instrText>
      </w:r>
      <w:r>
        <w:fldChar w:fldCharType="end"/>
      </w:r>
    </w:p>
    <w:p w:rsidR="008965F2" w:rsidRDefault="005D4087">
      <w:pPr>
        <w:pStyle w:val="ProductList-Offering2HeadingNoBorder"/>
        <w:outlineLvl w:val="2"/>
      </w:pPr>
      <w:bookmarkStart w:id="171" w:name="_Sec649"/>
      <w:r>
        <w:t>Visual Studio</w:t>
      </w:r>
      <w:bookmarkEnd w:id="171"/>
      <w:r>
        <w:fldChar w:fldCharType="begin"/>
      </w:r>
      <w:r>
        <w:instrText xml:space="preserve"> TC "</w:instrText>
      </w:r>
      <w:bookmarkStart w:id="172" w:name="_Toc526087436"/>
      <w:r>
        <w:instrText>Visual Studio</w:instrText>
      </w:r>
      <w:bookmarkEnd w:id="172"/>
      <w:r>
        <w:instrText>" \l 3</w:instrText>
      </w:r>
      <w:r>
        <w:fldChar w:fldCharType="end"/>
      </w:r>
    </w:p>
    <w:p w:rsidR="008965F2" w:rsidRDefault="005D4087">
      <w:pPr>
        <w:pStyle w:val="ProductList-Offering1SubSection"/>
        <w:outlineLvl w:val="3"/>
      </w:pPr>
      <w:bookmarkStart w:id="173" w:name="_Sec697"/>
      <w:r>
        <w:t>1. Disponibilidade do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Visual Studio P</w:t>
            </w:r>
            <w:r>
              <w:rPr>
                <w:color w:val="000000"/>
              </w:rPr>
              <w:t>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Subscrição do Visual Studio Professional 2017</w:t>
            </w:r>
            <w:r>
              <w:fldChar w:fldCharType="begin"/>
            </w:r>
            <w:r>
              <w:instrText xml:space="preserve"> XE "Subscrição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w:instrText>
            </w:r>
            <w:r>
              <w:instrText xml:space="preserve">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Subscrição do Visual Studio Enterprise 2017</w:t>
            </w:r>
            <w:r>
              <w:fldChar w:fldCharType="begin"/>
            </w:r>
            <w:r>
              <w:instrText xml:space="preserve"> XE "Subscrição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Subscrição do Visual Studio Test Professional 2017</w:t>
            </w:r>
            <w:r>
              <w:fldChar w:fldCharType="begin"/>
            </w:r>
            <w:r>
              <w:instrText xml:space="preserve"> XE "</w:instrText>
            </w:r>
            <w:r>
              <w:instrText xml:space="preserve">Subscrição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w:instrText>
            </w:r>
            <w:r>
              <w:instrText xml:space="preserve">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965F2" w:rsidRDefault="005D4087">
      <w:pPr>
        <w:pStyle w:val="ProductList-Offering1SubSection"/>
        <w:outlineLvl w:val="3"/>
      </w:pPr>
      <w:bookmarkStart w:id="174" w:name="_Sec752"/>
      <w:r>
        <w:lastRenderedPageBreak/>
        <w:t xml:space="preserve">2. Condições do </w:t>
      </w:r>
      <w:r>
        <w:t>Produto</w:t>
      </w:r>
      <w:bookmarkEnd w:id="174"/>
    </w:p>
    <w:tbl>
      <w:tblPr>
        <w:tblStyle w:val="PURTable"/>
        <w:tblW w:w="0" w:type="dxa"/>
        <w:tblLook w:val="04A0" w:firstRow="1" w:lastRow="0" w:firstColumn="1" w:lastColumn="0" w:noHBand="0" w:noVBand="1"/>
      </w:tblPr>
      <w:tblGrid>
        <w:gridCol w:w="3601"/>
        <w:gridCol w:w="3594"/>
        <w:gridCol w:w="3595"/>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w:instrText>
            </w:r>
            <w:r>
              <w:instrText xml:space="preserve">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w:instrText>
            </w:r>
            <w:r>
              <w:instrText>List   \s NoStyle \t "Edições Anteriores: Edições inferiores permitidas que correspondem a edições superiores especificadas. O Cliente poderá utilizar a edição inferior permitida em vez de uma edição de nível superior licenciada, conforme permitido nos Ter</w:instrText>
            </w:r>
            <w:r>
              <w:instrText xml:space="preserve">mos de Licenciamento Universal." </w:instrText>
            </w:r>
            <w:r>
              <w:fldChar w:fldCharType="separate"/>
            </w:r>
            <w:r>
              <w:rPr>
                <w:color w:val="0563C1"/>
              </w:rPr>
              <w:t>Edições Anteriores</w:t>
            </w:r>
            <w:r>
              <w:fldChar w:fldCharType="end"/>
            </w:r>
            <w:r>
              <w:t>: Enterprise para a Edição Professional</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w:instrText>
            </w:r>
            <w:r>
              <w:instrText xml:space="preserve">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Concessão de Licença para SQL Server Parallel Data Warehouse Developer</w:t>
      </w:r>
    </w:p>
    <w:p w:rsidR="008965F2" w:rsidRDefault="005D4087">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w:t>
      </w:r>
      <w:r>
        <w:t xml:space="preserve"> Subscrição do Visual Studio Test Professional 2017 tem uma Licença para o SQL Server 2016 Parallel Data Warehouse Developer.</w:t>
      </w:r>
    </w:p>
    <w:p w:rsidR="008965F2" w:rsidRDefault="008965F2">
      <w:pPr>
        <w:pStyle w:val="ProductList-Body"/>
      </w:pPr>
    </w:p>
    <w:p w:rsidR="008965F2" w:rsidRDefault="005D4087">
      <w:pPr>
        <w:pStyle w:val="ProductList-ClauseHeading"/>
        <w:outlineLvl w:val="4"/>
      </w:pPr>
      <w:r>
        <w:t>2.2 Concessão de Licenças para o Visual Studio Team Foundation Server 2018</w:t>
      </w:r>
    </w:p>
    <w:p w:rsidR="008965F2" w:rsidRDefault="005D4087">
      <w:pPr>
        <w:pStyle w:val="ProductList-Body"/>
      </w:pPr>
      <w:r>
        <w:t xml:space="preserve">Considera-se que os </w:t>
      </w:r>
      <w:r>
        <w:fldChar w:fldCharType="begin"/>
      </w:r>
      <w:r>
        <w:instrText xml:space="preserve"> AutoTextList   \s NoStyle \t "Uti</w:instrText>
      </w:r>
      <w:r>
        <w:instrText xml:space="preserve">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w:t>
      </w:r>
      <w:r>
        <w:t xml:space="preserve">do MSDN Platforms têm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w:t>
      </w:r>
      <w:r>
        <w:t xml:space="preserve">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w:t>
      </w:r>
      <w:r>
        <w:t xml:space="preserve">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8965F2" w:rsidRDefault="008965F2">
      <w:pPr>
        <w:pStyle w:val="ProductList-Body"/>
      </w:pPr>
    </w:p>
    <w:p w:rsidR="008965F2" w:rsidRDefault="005D4087">
      <w:pPr>
        <w:pStyle w:val="ProductList-ClauseHeading"/>
        <w:outlineLvl w:val="4"/>
      </w:pPr>
      <w:r>
        <w:t>2.3 Serviços da Plataforma Microsoft Azure</w:t>
      </w:r>
    </w:p>
    <w:p w:rsidR="008965F2" w:rsidRDefault="005D4087">
      <w:pPr>
        <w:pStyle w:val="ProductList-Body"/>
      </w:pPr>
      <w:r>
        <w:t>Os benefícios do Microsoft Azure não podem ser combinados com múltiplos Visual Studio Subscriptions ou Plataformas MSDN numa única conta do Microsoft Azure.</w:t>
      </w:r>
    </w:p>
    <w:p w:rsidR="008965F2" w:rsidRDefault="005D4087">
      <w:pPr>
        <w:pStyle w:val="ProductList-Offering1SubSection"/>
        <w:outlineLvl w:val="3"/>
      </w:pPr>
      <w:bookmarkStart w:id="175" w:name="_Sec810"/>
      <w:r>
        <w:t>3. Direitos de Utilização</w:t>
      </w:r>
      <w:bookmarkEnd w:id="175"/>
    </w:p>
    <w:tbl>
      <w:tblPr>
        <w:tblStyle w:val="PURTable"/>
        <w:tblW w:w="0" w:type="dxa"/>
        <w:tblLook w:val="04A0" w:firstRow="1" w:lastRow="0" w:firstColumn="1" w:lastColumn="0" w:noHBand="0" w:noVBand="1"/>
      </w:tblPr>
      <w:tblGrid>
        <w:gridCol w:w="3617"/>
        <w:gridCol w:w="3589"/>
        <w:gridCol w:w="358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w:instrText>
            </w:r>
            <w:r>
              <w:instrText xml:space="preserv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"Termos de Licenciamento Específicos de</w:instrText>
            </w:r>
            <w:r>
              <w:instrText xml:space="preserv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w:t>
            </w:r>
            <w:r>
              <w:rPr>
                <w:color w:val="404040"/>
              </w:rPr>
              <w:t>/A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"Tecnologias Incluídas: Indica outros componentes da Microsoft incluídos num Produto; consulte a secção Tecnologias Incluídas dos Termos </w:instrText>
            </w:r>
            <w:r>
              <w:instrText xml:space="preserve">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w:instrText>
            </w:r>
            <w:r>
              <w:instrText xml:space="preserve">\t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Ficheiro BUILDSERVER.TXT</w:t>
      </w:r>
    </w:p>
    <w:p w:rsidR="008965F2" w:rsidRDefault="005D4087">
      <w:pPr>
        <w:pStyle w:val="ProductList-Body"/>
      </w:pPr>
      <w:r>
        <w:t xml:space="preserve">O Cliente poderá instalar cópias dos ficheiros nas Listas BuildServer localizadas em </w:t>
      </w:r>
      <w:hyperlink r:id="rId88">
        <w:r>
          <w:rPr>
            <w:color w:val="00467F"/>
            <w:u w:val="single"/>
          </w:rPr>
          <w:t>http://go.microsoft.com/fwlink/?LinkId=286955</w:t>
        </w:r>
      </w:hyperlink>
      <w:r>
        <w:t xml:space="preserve"> nas respetivas máquinas de compilação unicamente com a final</w:t>
      </w:r>
      <w:r>
        <w:t>idade de compilar, verificar e arquivar os respetivos programas ou para executar testes de qualidade ou desempenho como parte do processo de compilação nas respetivas máquinas de compilação.</w:t>
      </w:r>
    </w:p>
    <w:p w:rsidR="008965F2" w:rsidRDefault="008965F2">
      <w:pPr>
        <w:pStyle w:val="ProductList-Body"/>
      </w:pPr>
    </w:p>
    <w:p w:rsidR="008965F2" w:rsidRDefault="005D4087">
      <w:pPr>
        <w:pStyle w:val="ProductList-ClauseHeading"/>
        <w:outlineLvl w:val="4"/>
      </w:pPr>
      <w:r>
        <w:t>3.2 Utilitários</w:t>
      </w:r>
    </w:p>
    <w:p w:rsidR="008965F2" w:rsidRDefault="005D4087">
      <w:pPr>
        <w:pStyle w:val="ProductList-Body"/>
      </w:pPr>
      <w:r>
        <w:t xml:space="preserve">O Cliente pode copiar e instalar os Utilitários </w:t>
      </w:r>
      <w:r>
        <w:t xml:space="preserve">listados em </w:t>
      </w:r>
      <w:hyperlink r:id="rId89">
        <w:r>
          <w:rPr>
            <w:color w:val="00467F"/>
            <w:u w:val="single"/>
          </w:rPr>
          <w:t>http://go.microsoft.com/fwlink/?LinkId=286955</w:t>
        </w:r>
      </w:hyperlink>
      <w:r>
        <w:t xml:space="preserve"> que o Cliente recebe com o software nas outras máquinas de terceiros do Cliente, unicamente com a finalidade de depurar e implementar</w:t>
      </w:r>
      <w:r>
        <w:t xml:space="preserve"> os programas e bases de dados do Cliente que este desenvolve com o software. O Ciente tem de eliminar todos os Utilitários instalados num dispositivo quando concluir a depuração do respetivo programa ou 30 dias após a instalação dos mesmos nesse dispositi</w:t>
      </w:r>
      <w:r>
        <w:t>vo, consoante o que suceder primeiro. A Microsoft não é responsável por qualquer utilização ou acesso por parte de terceiros aos Utilitários que os Clientes instalam em qualquer dispositivo.</w:t>
      </w:r>
    </w:p>
    <w:p w:rsidR="008965F2" w:rsidRDefault="008965F2">
      <w:pPr>
        <w:pStyle w:val="ProductList-Body"/>
      </w:pPr>
    </w:p>
    <w:p w:rsidR="008965F2" w:rsidRDefault="005D4087">
      <w:pPr>
        <w:pStyle w:val="ProductList-ClauseHeading"/>
        <w:outlineLvl w:val="4"/>
      </w:pPr>
      <w:r>
        <w:t>3.3 Office Professional Plus 2016 – Visual Studio Enterprise Sub</w:t>
      </w:r>
      <w:r>
        <w:t>scription</w:t>
      </w:r>
    </w:p>
    <w:p w:rsidR="008965F2" w:rsidRDefault="005D4087">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w:t>
      </w:r>
      <w:r>
        <w:t>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8965F2" w:rsidRDefault="008965F2">
      <w:pPr>
        <w:pStyle w:val="ProductList-Body"/>
      </w:pPr>
    </w:p>
    <w:p w:rsidR="008965F2" w:rsidRDefault="005D4087">
      <w:pPr>
        <w:pStyle w:val="ProductList-ClauseHeading"/>
        <w:outlineLvl w:val="4"/>
      </w:pPr>
      <w:r>
        <w:t>3.4 Termos de Licenciamento</w:t>
      </w:r>
      <w:r>
        <w:t xml:space="preserve"> de Terceiros para Componentes Open Source</w:t>
      </w:r>
    </w:p>
    <w:p w:rsidR="008965F2" w:rsidRDefault="005D408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w:t>
      </w:r>
      <w:r>
        <w:t>e, ou de alguma forma tentar obter o código fonte do software, exceto e apenas na medida em tal seja exigido por termos de licenciamento de terceiros que regulem a utilização de determinados componentes open source que possam estar incluídos no software.</w:t>
      </w:r>
    </w:p>
    <w:p w:rsidR="008965F2" w:rsidRDefault="005D4087">
      <w:pPr>
        <w:pStyle w:val="ProductList-Offering1SubSection"/>
        <w:outlineLvl w:val="3"/>
      </w:pPr>
      <w:bookmarkStart w:id="176" w:name="_Sec834"/>
      <w:r>
        <w:t>4</w:t>
      </w:r>
      <w:r>
        <w:t>. Software Assurance</w:t>
      </w:r>
      <w:bookmarkEnd w:id="176"/>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w:t>
            </w:r>
            <w:r>
              <w:rPr>
                <w:color w:val="0563C1"/>
              </w:rPr>
              <w:t>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90">
              <w:r>
                <w:rPr>
                  <w:color w:val="00467F"/>
                  <w:u w:val="single"/>
                </w:rPr>
                <w:t>Lista de Produto - março de 2014</w:t>
              </w:r>
            </w:hyperlink>
            <w:r>
              <w:t xml:space="preserve"> e </w:t>
            </w:r>
            <w:hyperlink r:id="rId91">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 xml:space="preserve">Direitos </w:t>
            </w:r>
            <w:r>
              <w:rPr>
                <w:color w:val="404040"/>
              </w:rPr>
              <w:t>de Roaming: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w:instrText>
            </w:r>
            <w:r>
              <w:instrText xml:space="preserve">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lastRenderedPageBreak/>
        <w:t>4.1 Elegibilidade de Software Assurance</w:t>
      </w:r>
    </w:p>
    <w:p w:rsidR="008965F2" w:rsidRDefault="005D4087">
      <w:pPr>
        <w:pStyle w:val="ProductList-Body"/>
      </w:pPr>
      <w:r>
        <w:t>Os clientes com cobertura SA a expirar em qualquer Licença Visual Studio Subscription ou uma subscrição de retalho ativa correspondente às ofertas do Visual Studio nos Termos de Produto poderão renovar a cobertura ao abrigo de qualquer Licença Visual Studi</w:t>
      </w:r>
      <w:r>
        <w:t xml:space="preserve">o Subscription. Quando renovar para um nível de Subscrição diferente, os novos termos de utilização substituem os termos de utilização anteriores e qualquer software não incluído na nova Subscrição já não poderá ser utilizado. A renovação da cobertura que </w:t>
      </w:r>
      <w:r>
        <w:t xml:space="preserve">corresponda a uma edição do Visual Studio superior é facilitada através das Licenças de Atualização “Step-Up” (consulte o </w:t>
      </w:r>
      <w:hyperlink w:anchor="_Sec564">
        <w:r>
          <w:rPr>
            <w:color w:val="00467F"/>
            <w:u w:val="single"/>
          </w:rPr>
          <w:t>Apêndice B – Software Assurance</w:t>
        </w:r>
      </w:hyperlink>
      <w:r>
        <w:t>).</w:t>
      </w:r>
    </w:p>
    <w:p w:rsidR="008965F2" w:rsidRDefault="008965F2">
      <w:pPr>
        <w:pStyle w:val="ProductList-Body"/>
      </w:pPr>
    </w:p>
    <w:p w:rsidR="008965F2" w:rsidRDefault="005D4087">
      <w:pPr>
        <w:pStyle w:val="ProductList-ClauseHeading"/>
        <w:outlineLvl w:val="4"/>
      </w:pPr>
      <w:r>
        <w:t>4.2 Direitos Perpétuos do Visual Studio Subscription</w:t>
      </w:r>
    </w:p>
    <w:p w:rsidR="008965F2" w:rsidRDefault="005D4087">
      <w:pPr>
        <w:pStyle w:val="ProductList-Body"/>
      </w:pPr>
      <w:r>
        <w:t>Os direitos do Cliente utilizar qualquer software licenciado através do Visual Studio Subscription tornam-se perpétuos quando o direito do Cliente utilizar o Visual Studio se tornar perpétuo.</w:t>
      </w:r>
    </w:p>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7437"/>
      <w:r>
        <w:instrText>Visual Studio Team Foundation Server</w:instrText>
      </w:r>
      <w:bookmarkEnd w:id="178"/>
      <w:r>
        <w:instrText>" \l 3</w:instrText>
      </w:r>
      <w:r>
        <w:fldChar w:fldCharType="end"/>
      </w:r>
    </w:p>
    <w:p w:rsidR="008965F2" w:rsidRDefault="005D4087">
      <w:pPr>
        <w:pStyle w:val="ProductList-Offering1SubSection"/>
        <w:outlineLvl w:val="3"/>
      </w:pPr>
      <w:bookmarkStart w:id="179" w:name="_Sec698"/>
      <w:r>
        <w:t>1. Disponibilidade do Programa</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w:instrText>
            </w:r>
            <w:r>
              <w:instrText xml:space="preserve">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w:instrText>
            </w:r>
            <w:r>
              <w:instrText xml:space="preserve">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w:instrText>
            </w:r>
            <w:r>
              <w:instrText xml:space="preserve">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5F2">
        <w:tc>
          <w:tcPr>
            <w:tcW w:w="41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965F2" w:rsidRDefault="00896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965F2" w:rsidRDefault="00896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965F2" w:rsidRDefault="005D4087">
      <w:pPr>
        <w:pStyle w:val="ProductList-Offering1SubSection"/>
        <w:outlineLvl w:val="3"/>
      </w:pPr>
      <w:bookmarkStart w:id="180" w:name="_Sec753"/>
      <w:r>
        <w:t>2. Condições do</w:t>
      </w:r>
      <w:r>
        <w:t xml:space="preserve"> Produto</w:t>
      </w:r>
      <w:bookmarkEnd w:id="180"/>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w:instrText>
            </w:r>
            <w:r>
              <w:instrText xml:space="preserv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w:instrText>
            </w:r>
            <w:r>
              <w:instrText xml:space="preserve">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w:t>
            </w:r>
            <w:r>
              <w:rPr>
                <w:color w:val="404040"/>
              </w:rPr>
              <w:t>ível: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w:t>
            </w:r>
            <w:r>
              <w:rPr>
                <w:color w:val="0563C1"/>
              </w:rPr>
              <w:t xml:space="preserve">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5D4087">
      <w:pPr>
        <w:pStyle w:val="ProductList-Offering1SubSection"/>
        <w:outlineLvl w:val="3"/>
      </w:pPr>
      <w:bookmarkStart w:id="181" w:name="_Sec811"/>
      <w:r>
        <w:t>3. Direitos de Utilização</w:t>
      </w:r>
      <w:bookmarkEnd w:id="181"/>
    </w:p>
    <w:tbl>
      <w:tblPr>
        <w:tblStyle w:val="PURTable"/>
        <w:tblW w:w="0" w:type="dxa"/>
        <w:tblLook w:val="04A0" w:firstRow="1" w:lastRow="0" w:firstColumn="1" w:lastColumn="0" w:noHBand="0" w:noVBand="1"/>
      </w:tblPr>
      <w:tblGrid>
        <w:gridCol w:w="3603"/>
        <w:gridCol w:w="3596"/>
        <w:gridCol w:w="359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w:instrText>
            </w:r>
            <w:r>
              <w:instrText xml:space="preserve">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w:t>
            </w:r>
            <w:r>
              <w:rPr>
                <w:color w:val="0563C1"/>
              </w:rPr>
              <w:t xml:space="preserve">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w:instrText>
            </w:r>
            <w:r>
              <w:instrText xml:space="preserve">utilização do software de servidor." </w:instrText>
            </w:r>
            <w:r>
              <w:fldChar w:fldCharType="separate"/>
            </w:r>
            <w:r>
              <w:rPr>
                <w:color w:val="0563C1"/>
              </w:rPr>
              <w:t>Software Adicional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 xml:space="preserve">Requisitos de </w:t>
            </w:r>
            <w:r>
              <w:rPr>
                <w:color w:val="0563C1"/>
              </w:rPr>
              <w:t>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w:instrText>
            </w:r>
            <w:r>
              <w:instrText xml:space="preserv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w:t>
            </w:r>
            <w:r>
              <w:t>, Componentes de Software do Windows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9"/>
        <w:gridCol w:w="3613"/>
        <w:gridCol w:w="359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Utilizador pago do Azure DevOps Services</w:t>
            </w:r>
          </w:p>
        </w:tc>
      </w:tr>
    </w:tbl>
    <w:p w:rsidR="008965F2" w:rsidRDefault="008965F2">
      <w:pPr>
        <w:pStyle w:val="ProductList-Body"/>
      </w:pPr>
    </w:p>
    <w:p w:rsidR="008965F2" w:rsidRDefault="005D4087">
      <w:pPr>
        <w:pStyle w:val="ProductList-SubClauseHeading"/>
        <w:outlineLvl w:val="5"/>
      </w:pPr>
      <w:r>
        <w:t>3.1.1 Funcionalidade Adicional</w:t>
      </w:r>
    </w:p>
    <w:p w:rsidR="008965F2" w:rsidRDefault="005D4087">
      <w:pPr>
        <w:pStyle w:val="ProductList-BodyIndented"/>
      </w:pPr>
      <w:r>
        <w:t>Gestão de Testes</w:t>
      </w:r>
    </w:p>
    <w:tbl>
      <w:tblPr>
        <w:tblStyle w:val="PURTable0"/>
        <w:tblW w:w="0" w:type="dxa"/>
        <w:tblLook w:val="04A0" w:firstRow="1" w:lastRow="0" w:firstColumn="1" w:lastColumn="0" w:noHBand="0" w:noVBand="1"/>
      </w:tblPr>
      <w:tblGrid>
        <w:gridCol w:w="3452"/>
        <w:gridCol w:w="3489"/>
        <w:gridCol w:w="34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Visual Studio Enterprise Subscription</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8965F2" w:rsidRDefault="005D4087">
            <w:pPr>
              <w:pStyle w:val="ProductList-TableBody"/>
            </w:pPr>
            <w:r>
              <w:t>Utilizador pago do Azure DevOps Services Test Manager</w:t>
            </w:r>
          </w:p>
        </w:tc>
      </w:tr>
    </w:tbl>
    <w:p w:rsidR="008965F2" w:rsidRDefault="008965F2">
      <w:pPr>
        <w:pStyle w:val="ProductList-BodyIndented"/>
      </w:pPr>
    </w:p>
    <w:p w:rsidR="008965F2" w:rsidRDefault="005D4087">
      <w:pPr>
        <w:pStyle w:val="ProductList-SubClauseHeading"/>
        <w:outlineLvl w:val="5"/>
      </w:pPr>
      <w:r>
        <w:t>3.1.2 Funcionalidade Adicional</w:t>
      </w:r>
    </w:p>
    <w:p w:rsidR="008965F2" w:rsidRDefault="005D4087">
      <w:pPr>
        <w:pStyle w:val="ProductList-BodyIndented"/>
      </w:pPr>
      <w:r>
        <w:t>Gestão de Pacotes</w:t>
      </w:r>
    </w:p>
    <w:tbl>
      <w:tblPr>
        <w:tblStyle w:val="PURTable0"/>
        <w:tblW w:w="0" w:type="dxa"/>
        <w:tblLook w:val="04A0" w:firstRow="1" w:lastRow="0" w:firstColumn="1" w:lastColumn="0" w:noHBand="0" w:noVBand="1"/>
      </w:tblPr>
      <w:tblGrid>
        <w:gridCol w:w="3448"/>
        <w:gridCol w:w="3485"/>
        <w:gridCol w:w="349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Utilizador pago do Azure DevOps Services Package Management</w:t>
            </w:r>
          </w:p>
        </w:tc>
      </w:tr>
    </w:tbl>
    <w:p w:rsidR="008965F2" w:rsidRDefault="008965F2">
      <w:pPr>
        <w:pStyle w:val="ProductList-BodyIndented"/>
      </w:pPr>
    </w:p>
    <w:p w:rsidR="008965F2" w:rsidRDefault="005D4087">
      <w:pPr>
        <w:pStyle w:val="ProductList-ClauseHeading"/>
        <w:outlineLvl w:val="4"/>
      </w:pPr>
      <w:r>
        <w:t>3.2 Utilização que não requer CALs</w:t>
      </w:r>
    </w:p>
    <w:p w:rsidR="008965F2" w:rsidRDefault="005D4087">
      <w:pPr>
        <w:pStyle w:val="ProductList-Body"/>
      </w:pPr>
      <w:r>
        <w:t xml:space="preserve">As seguintes utilizações não requerem </w:t>
      </w:r>
      <w:r>
        <w:fldChar w:fldCharType="begin"/>
      </w:r>
      <w:r>
        <w:instrText xml:space="preserve"> AutoTextList   \s NoStyle \t "CAL designa a licença de</w:instrText>
      </w:r>
      <w:r>
        <w:instrText xml:space="preserv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A</w:t>
      </w:r>
      <w:r>
        <w:t>zure DevOps Services através de um Proxy do Team Foundation Server 2018; fornecer aprovações para as fases como parte do pipeline da Gestão de Versões e aceder ao Visual Studio Team Foundation Server através de uma ligação agrupada a partir de outra aplica</w:t>
      </w:r>
      <w:r>
        <w:t>ção ou serviço integrado.</w:t>
      </w:r>
    </w:p>
    <w:p w:rsidR="008965F2" w:rsidRDefault="008965F2">
      <w:pPr>
        <w:pStyle w:val="ProductList-Body"/>
      </w:pPr>
    </w:p>
    <w:p w:rsidR="008965F2" w:rsidRDefault="005D4087">
      <w:pPr>
        <w:pStyle w:val="ProductList-ClauseHeading"/>
        <w:outlineLvl w:val="4"/>
      </w:pPr>
      <w:r>
        <w:t>3.3 Tecnologia SQL Server</w:t>
      </w:r>
    </w:p>
    <w:p w:rsidR="008965F2" w:rsidRDefault="005D4087">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w:t>
      </w:r>
      <w:r>
        <w:t xml:space="preserve"> SQL Server incluído no Produto num OSE com o único propósito de suportar esse Produto e qualquer outro Produto que inclua o software de base de dados SQL Server.</w:t>
      </w:r>
    </w:p>
    <w:p w:rsidR="008965F2" w:rsidRDefault="008965F2">
      <w:pPr>
        <w:pStyle w:val="ProductList-Body"/>
      </w:pPr>
    </w:p>
    <w:p w:rsidR="008965F2" w:rsidRDefault="005D4087">
      <w:pPr>
        <w:pStyle w:val="ProductList-ClauseHeading"/>
        <w:outlineLvl w:val="4"/>
      </w:pPr>
      <w:r>
        <w:t>3.4 Termos de Licenciamento de Terceiros para Componentes Open Source</w:t>
      </w:r>
    </w:p>
    <w:p w:rsidR="008965F2" w:rsidRDefault="005D4087">
      <w:pPr>
        <w:pStyle w:val="ProductList-Body"/>
      </w:pPr>
      <w:r>
        <w:t xml:space="preserve">O </w:t>
      </w:r>
      <w:r>
        <w:fldChar w:fldCharType="begin"/>
      </w:r>
      <w:r>
        <w:instrText xml:space="preserve"> AutoTextList   \s N</w:instrText>
      </w:r>
      <w:r>
        <w:instrText xml:space="preserve">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w:t>
      </w:r>
      <w:r>
        <w:t>ceto e apenas na medida em tal seja exigido por termos de licenciamento de terceiros que regulem a utilização de determinados componentes open source que possam estar incluídos no software.</w:t>
      </w:r>
    </w:p>
    <w:p w:rsidR="008965F2" w:rsidRDefault="008965F2">
      <w:pPr>
        <w:pStyle w:val="ProductList-Body"/>
      </w:pPr>
    </w:p>
    <w:p w:rsidR="008965F2" w:rsidRDefault="005D4087">
      <w:pPr>
        <w:pStyle w:val="ProductList-ClauseHeading"/>
        <w:outlineLvl w:val="4"/>
      </w:pPr>
      <w:r>
        <w:t>3.5 Visual Studio Team Foundation Server Build Services</w:t>
      </w:r>
    </w:p>
    <w:p w:rsidR="008965F2" w:rsidRDefault="005D4087">
      <w:pPr>
        <w:pStyle w:val="ProductList-Body"/>
      </w:pPr>
      <w:r>
        <w:t>Se o Clie</w:t>
      </w:r>
      <w:r>
        <w:t xml:space="preserv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w:t>
      </w:r>
      <w:r>
        <w:t>udio Enterprise (subscrição mensal ou anual) ou do Visual Studio Professional (subscrição mensal ou anual), o Cliente também poderá instalar o software Visual Studio e permitir o acesso e a utilização do mesmo como parte do Team Foundation Server 2018 Buil</w:t>
      </w:r>
      <w:r>
        <w:t xml:space="preserve">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w:instrText>
      </w:r>
      <w:r>
        <w:instrText xml:space="preserve">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8965F2" w:rsidRDefault="008965F2">
      <w:pPr>
        <w:pStyle w:val="ProductList-Body"/>
      </w:pPr>
    </w:p>
    <w:p w:rsidR="008965F2" w:rsidRDefault="005D4087">
      <w:pPr>
        <w:pStyle w:val="ProductList-ClauseHeading"/>
        <w:outlineLvl w:val="4"/>
      </w:pPr>
      <w:r>
        <w:t>3.6 Gestão de Versões</w:t>
      </w:r>
    </w:p>
    <w:p w:rsidR="008965F2" w:rsidRDefault="005D4087">
      <w:pPr>
        <w:pStyle w:val="ProductList-Body"/>
      </w:pPr>
      <w:r>
        <w:t>O Visual Studio Team Foundation Server inclui uma implementação em simultâneo através da funcionalidade Gestão de Versões. Cada um dos seguintes fornece uma implementação em simultâneo adicional por licença:</w:t>
      </w:r>
    </w:p>
    <w:p w:rsidR="008965F2" w:rsidRDefault="005D4087">
      <w:pPr>
        <w:pStyle w:val="ProductList-Bullet"/>
        <w:numPr>
          <w:ilvl w:val="0"/>
          <w:numId w:val="25"/>
        </w:numPr>
      </w:pPr>
      <w:r>
        <w:t>Visual Studio Enterprise Subscription</w:t>
      </w:r>
    </w:p>
    <w:p w:rsidR="008965F2" w:rsidRDefault="005D4087">
      <w:pPr>
        <w:pStyle w:val="ProductList-Bullet"/>
        <w:numPr>
          <w:ilvl w:val="0"/>
          <w:numId w:val="25"/>
        </w:numPr>
      </w:pPr>
      <w:r>
        <w:t>Visual Studio Enterprise (subscrição mensal ou anual)</w:t>
      </w:r>
    </w:p>
    <w:p w:rsidR="008965F2" w:rsidRDefault="005D4087">
      <w:pPr>
        <w:pStyle w:val="ProductList-Bullet"/>
        <w:numPr>
          <w:ilvl w:val="0"/>
          <w:numId w:val="25"/>
        </w:numPr>
      </w:pPr>
      <w:r>
        <w:t>Pipelines do Azure (instância paga)</w:t>
      </w:r>
    </w:p>
    <w:p w:rsidR="008965F2" w:rsidRDefault="008965F2">
      <w:pPr>
        <w:pStyle w:val="ProductList-Body"/>
      </w:pPr>
    </w:p>
    <w:p w:rsidR="008965F2" w:rsidRDefault="005D4087">
      <w:pPr>
        <w:pStyle w:val="ProductList-ClauseHeading"/>
        <w:outlineLvl w:val="4"/>
      </w:pPr>
      <w:r>
        <w:t>3.7 Gestão de Pacotes</w:t>
      </w:r>
    </w:p>
    <w:p w:rsidR="008965F2" w:rsidRDefault="005D4087">
      <w:pPr>
        <w:pStyle w:val="ProductList-Body"/>
      </w:pPr>
      <w:r>
        <w:t>Cada Licença do Visual Studio Team Foundation Server inclui o direito para até cinco utilizadores ou dispositivos utilizarem a funcionalidade G</w:t>
      </w:r>
      <w:r>
        <w:t>estão de Pacotes.</w:t>
      </w:r>
    </w:p>
    <w:p w:rsidR="008965F2" w:rsidRDefault="008965F2">
      <w:pPr>
        <w:pStyle w:val="ProductList-Body"/>
      </w:pPr>
    </w:p>
    <w:p w:rsidR="008965F2" w:rsidRDefault="005D4087">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5D4087">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99"/>
        <w:gridCol w:w="3633"/>
        <w:gridCol w:w="3468"/>
        <w:gridCol w:w="90"/>
      </w:tblGrid>
      <w:tr w:rsidR="008965F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w:instrText>
            </w:r>
            <w:r>
              <w:instrText xml:space="preser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"Recuperação após Desastre: Direitos disponíveis aos clientes de SA para utilizar software para fins de recuper</w:instrText>
            </w:r>
            <w:r>
              <w:instrText xml:space="preserve">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w:instrText>
            </w:r>
            <w:r>
              <w:instrText xml:space="preserve">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Termos de P</w:t>
              </w:r>
              <w:r>
                <w:rPr>
                  <w:color w:val="00467F"/>
                  <w:u w:val="single"/>
                </w:rPr>
                <w:t>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w:instrText>
            </w:r>
            <w:r>
              <w:instrText xml:space="preserve">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r w:rsidR="008965F2">
        <w:tc>
          <w:tcPr>
            <w:tcW w:w="12240" w:type="dxa"/>
            <w:gridSpan w:val="4"/>
            <w:tcBorders>
              <w:top w:val="none" w:sz="4" w:space="0" w:color="6E6E6E"/>
              <w:left w:val="none" w:sz="4" w:space="0" w:color="6E6E6E"/>
              <w:bottom w:val="none" w:sz="4" w:space="0" w:color="6E6E6E"/>
              <w:right w:val="none" w:sz="4" w:space="0" w:color="6E6E6E"/>
            </w:tcBorders>
          </w:tcPr>
          <w:p w:rsidR="008965F2" w:rsidRDefault="008965F2">
            <w:pPr>
              <w:pStyle w:val="PURBreadcrumb"/>
            </w:pPr>
          </w:p>
          <w:tbl>
            <w:tblPr>
              <w:tblW w:w="0" w:type="dxa"/>
              <w:tblLook w:val="04A0" w:firstRow="1" w:lastRow="0" w:firstColumn="1" w:lastColumn="0" w:noHBand="0" w:noVBand="1"/>
            </w:tblPr>
            <w:tblGrid>
              <w:gridCol w:w="10674"/>
            </w:tblGrid>
            <w:tr w:rsidR="008965F2">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TableBody"/>
            </w:pPr>
          </w:p>
        </w:tc>
      </w:tr>
    </w:tbl>
    <w:p w:rsidR="008965F2" w:rsidRDefault="008965F2">
      <w:pPr>
        <w:pStyle w:val="ProductList-Body"/>
      </w:pPr>
    </w:p>
    <w:p w:rsidR="008965F2" w:rsidRDefault="005D4087">
      <w:pPr>
        <w:pStyle w:val="ProductList-OfferingGroupHeading"/>
        <w:outlineLvl w:val="1"/>
      </w:pPr>
      <w:bookmarkStart w:id="183" w:name="_Sec618"/>
      <w:r>
        <w:t>Windows</w:t>
      </w:r>
      <w:bookmarkEnd w:id="183"/>
      <w:r>
        <w:fldChar w:fldCharType="begin"/>
      </w:r>
      <w:r>
        <w:instrText xml:space="preserve"> TC "</w:instrText>
      </w:r>
      <w:bookmarkStart w:id="184" w:name="_Toc526087438"/>
      <w:r>
        <w:instrText>Windows</w:instrText>
      </w:r>
      <w:bookmarkEnd w:id="184"/>
      <w:r>
        <w:instrText>" \l 2</w:instrText>
      </w:r>
      <w:r>
        <w:fldChar w:fldCharType="end"/>
      </w:r>
    </w:p>
    <w:p w:rsidR="008965F2" w:rsidRDefault="005D4087">
      <w:pPr>
        <w:pStyle w:val="ProductList-Offering2HeadingNoBorder"/>
        <w:outlineLvl w:val="2"/>
      </w:pPr>
      <w:bookmarkStart w:id="185" w:name="_Sec652"/>
      <w:r>
        <w:t>Sistema Operativo de Estação de Trabalho Windows</w:t>
      </w:r>
      <w:bookmarkEnd w:id="185"/>
      <w:r>
        <w:fldChar w:fldCharType="begin"/>
      </w:r>
      <w:r>
        <w:instrText xml:space="preserve"> TC "</w:instrText>
      </w:r>
      <w:bookmarkStart w:id="186" w:name="_Toc526087439"/>
      <w:r>
        <w:instrText>Sistema Operativo de Estação de Trabalho Windows</w:instrText>
      </w:r>
      <w:bookmarkEnd w:id="186"/>
      <w:r>
        <w:instrText>" \l 3</w:instrText>
      </w:r>
      <w:r>
        <w:fldChar w:fldCharType="end"/>
      </w:r>
    </w:p>
    <w:p w:rsidR="008965F2" w:rsidRDefault="005D4087">
      <w:pPr>
        <w:pStyle w:val="ProductList-Offering1SubSection"/>
        <w:outlineLvl w:val="3"/>
      </w:pPr>
      <w:bookmarkStart w:id="187" w:name="_Sec700"/>
      <w:r>
        <w:t>1. Disponibilidade do Programa</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8965F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w:instrText>
            </w:r>
            <w:r>
              <w:instrText xml:space="preserve">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"Contrato</w:instrText>
            </w:r>
            <w:r>
              <w:instrText xml:space="preserve"> Microsoft Cloud (Fornecedor de Soluções em Nuvem)" </w:instrText>
            </w:r>
            <w:r>
              <w:fldChar w:fldCharType="separate"/>
            </w:r>
            <w:r>
              <w:rPr>
                <w:color w:val="FFFFFF"/>
              </w:rPr>
              <w:t>CSP</w:t>
            </w:r>
            <w:r>
              <w:fldChar w:fldCharType="end"/>
            </w:r>
          </w:p>
        </w:tc>
      </w:tr>
      <w:tr w:rsidR="008965F2">
        <w:tc>
          <w:tcPr>
            <w:tcW w:w="3920" w:type="dxa"/>
            <w:tcBorders>
              <w:top w:val="single" w:sz="9" w:space="0" w:color="FFFFFF"/>
              <w:left w:val="single" w:sz="9" w:space="0" w:color="FFFFFF"/>
              <w:bottom w:val="dashed" w:sz="4" w:space="0" w:color="BFBFBF"/>
              <w:right w:val="single" w:sz="9" w:space="0" w:color="FFFFFF"/>
            </w:tcBorders>
          </w:tcPr>
          <w:p w:rsidR="008965F2" w:rsidRDefault="005D4087">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 xml:space="preserve">Windows 10 Enterprise E5 - de SA Existente </w:t>
            </w:r>
            <w:r>
              <w:fldChar w:fldCharType="begin"/>
            </w:r>
            <w:r>
              <w:instrText xml:space="preserve"> XE "Windows 10 Enterprise E5 -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Suplemento do Windows 10 Enterprise E5 Por Utilizador (para Enterprise por dispositivo) (SL)</w:t>
            </w:r>
            <w:r>
              <w:fldChar w:fldCharType="begin"/>
            </w:r>
            <w:r>
              <w:instrText xml:space="preserve"> XE "</w:instrText>
            </w:r>
            <w:r>
              <w:instrText xml:space="preserve">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lastRenderedPageBreak/>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 xml:space="preserve">Licenciamento de Direitos do Windows 10 Home para Pro </w:t>
            </w:r>
            <w:r>
              <w:fldChar w:fldCharType="begin"/>
            </w:r>
            <w:r>
              <w:instrText xml:space="preserve"> XE "</w:instrText>
            </w:r>
            <w:r>
              <w:instrText xml:space="preserve">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r>
      <w:tr w:rsidR="008965F2">
        <w:tc>
          <w:tcPr>
            <w:tcW w:w="39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r w:rsidR="008965F2">
        <w:tc>
          <w:tcPr>
            <w:tcW w:w="3920" w:type="dxa"/>
            <w:tcBorders>
              <w:top w:val="dashed" w:sz="4" w:space="0" w:color="BFBFBF"/>
              <w:left w:val="single" w:sz="9" w:space="0" w:color="FFFFFF"/>
              <w:bottom w:val="single" w:sz="4" w:space="0" w:color="FFFFFF"/>
              <w:right w:val="single" w:sz="9" w:space="0" w:color="FFFFFF"/>
            </w:tcBorders>
          </w:tcPr>
          <w:p w:rsidR="008965F2" w:rsidRDefault="005D4087">
            <w:pPr>
              <w:pStyle w:val="ProductList-TableBody"/>
            </w:pPr>
            <w:r>
              <w:rPr>
                <w:color w:val="000000"/>
              </w:rPr>
              <w:t>Windows Embedded 8 Standard Enterprise Kit (100 Pacotes)</w:t>
            </w:r>
            <w:r>
              <w:fldChar w:fldCharType="begin"/>
            </w:r>
            <w:r>
              <w:instrText xml:space="preserve"> XE "</w:instrText>
            </w:r>
            <w:r>
              <w:instrText xml:space="preserve">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65F2" w:rsidRDefault="005D408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965F2" w:rsidRDefault="008965F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188" w:name="_Sec755"/>
      <w:r>
        <w:t>2. Condições do Produto</w:t>
      </w:r>
      <w:bookmarkEnd w:id="188"/>
    </w:p>
    <w:tbl>
      <w:tblPr>
        <w:tblStyle w:val="PURTable"/>
        <w:tblW w:w="0" w:type="dxa"/>
        <w:tblLook w:val="04A0" w:firstRow="1" w:lastRow="0" w:firstColumn="1" w:lastColumn="0" w:noHBand="0" w:noVBand="1"/>
      </w:tblPr>
      <w:tblGrid>
        <w:gridCol w:w="3597"/>
        <w:gridCol w:w="3589"/>
        <w:gridCol w:w="360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w:instrText>
            </w:r>
            <w:r>
              <w:instrText xml:space="preserv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w:instrText>
            </w:r>
            <w:r>
              <w:instrText xml:space="preserve">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w:instrText>
            </w:r>
            <w:r>
              <w:instrText xml:space="preserve">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w:instrText>
            </w:r>
            <w:r>
              <w:instrText xml:space="preserve">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w:instrText>
            </w:r>
            <w:r>
              <w:instrText xml:space="preserve">de reportar uma redução em licenças ou Compromisso Anual Atribuído." </w:instrText>
            </w:r>
            <w:r>
              <w:fldChar w:fldCharType="separate"/>
            </w:r>
            <w:r>
              <w:rPr>
                <w:color w:val="0563C1"/>
              </w:rPr>
              <w:t>Redução Elegível</w:t>
            </w:r>
            <w:r>
              <w:fldChar w:fldCharType="end"/>
            </w:r>
            <w:r>
              <w:t>: Suplementos, Produtos Adicionais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 Utilização por Estudantes: A opção para as Instituições que lic</w:instrText>
            </w:r>
            <w:r>
              <w:instrText>enciam um Produto qualificável para efeitos de Contabilização de toda a Organização que visa licenciar um Produto para os respetivos Estudantes num rácio de 1:15 ou 1:40 Estudantes por Infotrabalhador (ou membros do pessoal/corpo docente) sem custos adicio</w:instrText>
            </w:r>
            <w:r>
              <w:instrText xml:space="preserve">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w:instrText>
            </w:r>
            <w:r>
              <w:instrText xml:space="preserve">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Suplementos de Serviços Online </w:instrText>
            </w:r>
            <w:r>
              <w:instrText xml:space="preserve">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965F2" w:rsidRDefault="008965F2">
      <w:pPr>
        <w:pStyle w:val="ProductList-Body"/>
      </w:pPr>
    </w:p>
    <w:p w:rsidR="008965F2" w:rsidRDefault="005D4087">
      <w:pPr>
        <w:pStyle w:val="ProductList-ClauseHeading"/>
        <w:outlineLvl w:val="4"/>
      </w:pPr>
      <w:r>
        <w:t>2.1 Atribuição da Licença</w:t>
      </w:r>
    </w:p>
    <w:p w:rsidR="008965F2" w:rsidRDefault="005D4087">
      <w:pPr>
        <w:pStyle w:val="ProductList-SubClauseHeading"/>
        <w:outlineLvl w:val="5"/>
      </w:pPr>
      <w:r>
        <w:t>2.1.1 Elegibilidade de Atribuição de Licenças Por Utilizador (Excluindo o Virtual Desktop A</w:t>
      </w:r>
      <w:r>
        <w:t>ccess)</w:t>
      </w:r>
    </w:p>
    <w:p w:rsidR="008965F2" w:rsidRDefault="005D4087">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w:instrText>
      </w:r>
      <w:r>
        <w:instrText xml:space="preserve">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8965F2" w:rsidRDefault="008965F2">
      <w:pPr>
        <w:pStyle w:val="ProductList-BodyIndented"/>
      </w:pPr>
    </w:p>
    <w:p w:rsidR="008965F2" w:rsidRDefault="005D4087">
      <w:pPr>
        <w:pStyle w:val="ProductList-SubClauseHeading"/>
        <w:outlineLvl w:val="5"/>
      </w:pPr>
      <w:r>
        <w:t>2.1.2 Elegibilidade de Atribuição de Licenças Por Dispositivo (Excluindo o Virtual Desktop Access)</w:t>
      </w:r>
    </w:p>
    <w:p w:rsidR="008965F2" w:rsidRDefault="005D4087">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w:instrText>
      </w:r>
      <w:r>
        <w:instrText xml:space="preserve">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w:instrText>
      </w:r>
      <w:r>
        <w:instrText xml:space="preserve">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w:t>
      </w:r>
      <w:r>
        <w:t>o de licenças Por Dispositivo é permanente, a não ser que o Cliente tenha Software Assurance para esse dispositivo.</w:t>
      </w:r>
    </w:p>
    <w:p w:rsidR="008965F2" w:rsidRDefault="008965F2">
      <w:pPr>
        <w:pStyle w:val="ProductList-BodyIndented"/>
      </w:pPr>
    </w:p>
    <w:p w:rsidR="008965F2" w:rsidRDefault="005D4087">
      <w:pPr>
        <w:pStyle w:val="ProductList-SubClauseHeading"/>
        <w:outlineLvl w:val="5"/>
      </w:pPr>
      <w:r>
        <w:t>2.1.3 Elegibilidade de Atribuição de Licenças do Virtual Desktop Access (VDA)</w:t>
      </w:r>
    </w:p>
    <w:p w:rsidR="008965F2" w:rsidRDefault="005D4087">
      <w:pPr>
        <w:pStyle w:val="ProductList-BodyIndented"/>
      </w:pPr>
      <w:r>
        <w:t>As licenças</w:t>
      </w:r>
      <w:r>
        <w:t xml:space="preserve"> Por Dispositivo e Por Utilizador do podem ser atribuídas a qualquer utilizador ou dispositivo.</w:t>
      </w:r>
    </w:p>
    <w:p w:rsidR="008965F2" w:rsidRDefault="008965F2">
      <w:pPr>
        <w:pStyle w:val="ProductList-BodyIndented"/>
      </w:pPr>
    </w:p>
    <w:p w:rsidR="008965F2" w:rsidRDefault="005D4087">
      <w:pPr>
        <w:pStyle w:val="ProductList-ClauseHeading"/>
        <w:outlineLvl w:val="4"/>
      </w:pPr>
      <w:r>
        <w:t>2.2 Sistemas Operativos Qualificáveis</w:t>
      </w:r>
    </w:p>
    <w:p w:rsidR="008965F2" w:rsidRDefault="005D4087">
      <w:pPr>
        <w:pStyle w:val="ProductList-Body"/>
      </w:pPr>
      <w:r>
        <w:t>O software Windows adquirido através de um contrato de licenciamento em volume só pode se instalado ou ativado nos dispos</w:t>
      </w:r>
      <w:r>
        <w:t xml:space="preserve">itivos licenciados para executarem um dos sistemas operativos (SO) qualificáveis abaixo.  </w:t>
      </w:r>
    </w:p>
    <w:p w:rsidR="008965F2" w:rsidRDefault="008965F2">
      <w:pPr>
        <w:pStyle w:val="ProductList-Body"/>
      </w:pPr>
    </w:p>
    <w:p w:rsidR="008965F2" w:rsidRDefault="005D4087">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497"/>
        <w:gridCol w:w="3770"/>
        <w:gridCol w:w="3163"/>
      </w:tblGrid>
      <w:tr w:rsidR="008965F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Contrato Enterpris</w:t>
            </w:r>
            <w:r>
              <w:rPr>
                <w:color w:val="FFFFFF"/>
              </w:rPr>
              <w:t>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Contrato Microsoft Cloud</w:t>
            </w:r>
          </w:p>
        </w:tc>
      </w:tr>
      <w:tr w:rsidR="008965F2">
        <w:tc>
          <w:tcPr>
            <w:tcW w:w="3920" w:type="dxa"/>
            <w:tcBorders>
              <w:top w:val="single" w:sz="4" w:space="0" w:color="000000"/>
              <w:left w:val="single" w:sz="4" w:space="0" w:color="000000"/>
              <w:bottom w:val="single" w:sz="4" w:space="0" w:color="000000"/>
              <w:right w:val="none" w:sz="4" w:space="0" w:color="000000"/>
            </w:tcBorders>
          </w:tcPr>
          <w:p w:rsidR="008965F2" w:rsidRDefault="005D408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965F2" w:rsidRDefault="008965F2">
            <w:pPr>
              <w:pStyle w:val="ProductList-TableBody"/>
            </w:pPr>
          </w:p>
        </w:tc>
      </w:tr>
      <w:tr w:rsidR="008965F2">
        <w:tc>
          <w:tcPr>
            <w:tcW w:w="39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3920" w:type="dxa"/>
            <w:tcBorders>
              <w:top w:val="single" w:sz="4" w:space="0" w:color="000000"/>
              <w:left w:val="single" w:sz="4" w:space="0" w:color="000000"/>
              <w:bottom w:val="single" w:sz="4" w:space="0" w:color="000000"/>
              <w:right w:val="none" w:sz="4" w:space="0" w:color="000000"/>
            </w:tcBorders>
          </w:tcPr>
          <w:p w:rsidR="008965F2" w:rsidRDefault="005D408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965F2" w:rsidRDefault="008965F2">
            <w:pPr>
              <w:pStyle w:val="ProductList-TableBody"/>
              <w:jc w:val="center"/>
            </w:pPr>
          </w:p>
        </w:tc>
      </w:tr>
      <w:tr w:rsidR="008965F2">
        <w:tc>
          <w:tcPr>
            <w:tcW w:w="39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bl>
    <w:p w:rsidR="008965F2" w:rsidRDefault="008965F2">
      <w:pPr>
        <w:pStyle w:val="ProductList-BodyIndented"/>
      </w:pPr>
    </w:p>
    <w:p w:rsidR="008965F2" w:rsidRDefault="005D4087">
      <w:pPr>
        <w:pStyle w:val="ProductList-SubClauseHeading"/>
        <w:outlineLvl w:val="5"/>
      </w:pPr>
      <w:r>
        <w:t>2.2.2 SO Qualificável – Licenças Por Dispositivo (Excluindo as Licenças do Virtual Desktop Access)</w:t>
      </w:r>
    </w:p>
    <w:p w:rsidR="008965F2" w:rsidRDefault="005D4087">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w:instrText>
      </w:r>
      <w:r>
        <w:instrText xml:space="preserve">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8965F2" w:rsidRDefault="008965F2">
      <w:pPr>
        <w:pStyle w:val="ProductList-BodyIndented"/>
      </w:pPr>
    </w:p>
    <w:tbl>
      <w:tblPr>
        <w:tblStyle w:val="PURTable0"/>
        <w:tblW w:w="0" w:type="dxa"/>
        <w:tblLook w:val="04A0" w:firstRow="1" w:lastRow="0" w:firstColumn="1" w:lastColumn="0" w:noHBand="0" w:noVBand="1"/>
      </w:tblPr>
      <w:tblGrid>
        <w:gridCol w:w="3398"/>
        <w:gridCol w:w="1406"/>
        <w:gridCol w:w="1406"/>
        <w:gridCol w:w="1457"/>
        <w:gridCol w:w="1381"/>
        <w:gridCol w:w="1382"/>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Siste</w:t>
            </w:r>
            <w:r>
              <w:rPr>
                <w:color w:val="FFFFFF"/>
              </w:rPr>
              <w:t>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A</w:t>
            </w:r>
            <w:r>
              <w:rPr>
                <w:color w:val="FFFFFF"/>
              </w:rPr>
              <w:t>cademic e Charity</w:t>
            </w:r>
          </w:p>
        </w:tc>
      </w:tr>
      <w:tr w:rsidR="008965F2">
        <w:tc>
          <w:tcPr>
            <w:tcW w:w="4040" w:type="dxa"/>
            <w:tcBorders>
              <w:top w:val="single" w:sz="4" w:space="0" w:color="000000"/>
              <w:left w:val="single" w:sz="4" w:space="0" w:color="000000"/>
              <w:bottom w:val="single" w:sz="4" w:space="0" w:color="000000"/>
              <w:right w:val="none" w:sz="4" w:space="0" w:color="000000"/>
            </w:tcBorders>
          </w:tcPr>
          <w:p w:rsidR="008965F2" w:rsidRDefault="005D408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65F2" w:rsidRDefault="008965F2">
            <w:pPr>
              <w:pStyle w:val="ProductList-TableBody"/>
              <w:jc w:val="center"/>
            </w:pP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none" w:sz="4" w:space="0" w:color="000000"/>
            </w:tcBorders>
          </w:tcPr>
          <w:p w:rsidR="008965F2" w:rsidRDefault="005D4087">
            <w:pPr>
              <w:pStyle w:val="ProductList-TableBody"/>
            </w:pPr>
            <w:r>
              <w:rPr>
                <w:b/>
              </w:rPr>
              <w:lastRenderedPageBreak/>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65F2" w:rsidRDefault="008965F2">
            <w:pPr>
              <w:pStyle w:val="ProductList-TableBody"/>
              <w:jc w:val="center"/>
            </w:pP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none" w:sz="4" w:space="0" w:color="000000"/>
            </w:tcBorders>
          </w:tcPr>
          <w:p w:rsidR="008965F2" w:rsidRDefault="005D408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65F2" w:rsidRDefault="008965F2">
            <w:pPr>
              <w:pStyle w:val="ProductList-TableBody"/>
              <w:jc w:val="center"/>
            </w:pP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none" w:sz="4" w:space="0" w:color="000000"/>
            </w:tcBorders>
          </w:tcPr>
          <w:p w:rsidR="008965F2" w:rsidRDefault="005D408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65F2" w:rsidRDefault="008965F2">
            <w:pPr>
              <w:pStyle w:val="ProductList-TableBody"/>
              <w:jc w:val="center"/>
            </w:pP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none" w:sz="4" w:space="0" w:color="000000"/>
            </w:tcBorders>
          </w:tcPr>
          <w:p w:rsidR="008965F2" w:rsidRDefault="005D408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65F2" w:rsidRDefault="008965F2">
            <w:pPr>
              <w:pStyle w:val="ProductList-TableBody"/>
              <w:jc w:val="center"/>
            </w:pP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none" w:sz="4" w:space="0" w:color="000000"/>
            </w:tcBorders>
          </w:tcPr>
          <w:p w:rsidR="008965F2" w:rsidRDefault="005D408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65F2" w:rsidRDefault="008965F2">
            <w:pPr>
              <w:pStyle w:val="ProductList-TableBody"/>
              <w:jc w:val="center"/>
            </w:pP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none" w:sz="4" w:space="0" w:color="000000"/>
            </w:tcBorders>
          </w:tcPr>
          <w:p w:rsidR="008965F2" w:rsidRDefault="005D4087">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65F2" w:rsidRDefault="00896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65F2" w:rsidRDefault="008965F2">
            <w:pPr>
              <w:pStyle w:val="ProductList-TableBody"/>
              <w:jc w:val="center"/>
            </w:pP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 Windows XP Professional for Embedded Systems</w:t>
            </w:r>
            <w:r>
              <w:fldChar w:fldCharType="begin"/>
            </w:r>
            <w:r>
              <w:instrText xml:space="preserve"> XE "</w:instrText>
            </w:r>
            <w:r>
              <w:instrText xml:space="preserv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7 Professional/Ultimate for Embedded Systems</w:t>
            </w:r>
            <w:r>
              <w:fldChar w:fldCharType="begin"/>
            </w:r>
            <w:r>
              <w:instrText xml:space="preserve"> XE "Windows 7 Profess</w:instrText>
            </w:r>
            <w:r>
              <w:instrText xml:space="preserve">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bl>
    <w:p w:rsidR="008965F2" w:rsidRDefault="005D4087">
      <w:pPr>
        <w:pStyle w:val="ProductList-BodyIndented"/>
      </w:pPr>
      <w:r>
        <w:rPr>
          <w:i/>
          <w:vertAlign w:val="superscript"/>
        </w:rPr>
        <w:t>1</w:t>
      </w:r>
      <w:r>
        <w:rPr>
          <w:i/>
        </w:rPr>
        <w:t xml:space="preserve">Também aplicável a Dispositivos Qualificados adquiridos através de fusão ou aquisição </w:t>
      </w:r>
    </w:p>
    <w:p w:rsidR="008965F2" w:rsidRDefault="005D4087">
      <w:pPr>
        <w:pStyle w:val="ProductList-BodyIndented"/>
      </w:pPr>
      <w:r>
        <w:rPr>
          <w:i/>
          <w:vertAlign w:val="superscript"/>
        </w:rPr>
        <w:t>2</w:t>
      </w:r>
      <w:r>
        <w:rPr>
          <w:i/>
        </w:rPr>
        <w:t xml:space="preserve">O macOS deve ser pré-instalado pelo fabricante autorizado antes da venda inicial do dispositivo. </w:t>
      </w:r>
    </w:p>
    <w:p w:rsidR="008965F2" w:rsidRDefault="008965F2">
      <w:pPr>
        <w:pStyle w:val="ProductList-BodyIndented"/>
      </w:pPr>
    </w:p>
    <w:p w:rsidR="008965F2" w:rsidRDefault="005D4087">
      <w:pPr>
        <w:pStyle w:val="ProductList-SubClauseHeading"/>
        <w:outlineLvl w:val="5"/>
      </w:pPr>
      <w:r>
        <w:t>2.2.3 SO Qualificável de Utilização Restrita – Licenças Por Dispositivo</w:t>
      </w:r>
    </w:p>
    <w:p w:rsidR="008965F2" w:rsidRDefault="008965F2">
      <w:pPr>
        <w:pStyle w:val="ProductList-BodyIndented"/>
      </w:pPr>
    </w:p>
    <w:tbl>
      <w:tblPr>
        <w:tblStyle w:val="PURTable0"/>
        <w:tblW w:w="0" w:type="dxa"/>
        <w:tblLook w:val="04A0" w:firstRow="1" w:lastRow="0" w:firstColumn="1" w:lastColumn="0" w:noHBand="0" w:noVBand="1"/>
      </w:tblPr>
      <w:tblGrid>
        <w:gridCol w:w="3883"/>
        <w:gridCol w:w="1631"/>
        <w:gridCol w:w="1631"/>
        <w:gridCol w:w="1673"/>
        <w:gridCol w:w="1612"/>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 xml:space="preserve">Novo Enterprise Agreement (EA)/Open Value Company </w:t>
            </w:r>
            <w:r>
              <w:rPr>
                <w:color w:val="FFFFFF"/>
              </w:rPr>
              <w:t>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Academic e Charity</w:t>
            </w:r>
          </w:p>
        </w:tc>
      </w:tr>
      <w:tr w:rsidR="008965F2">
        <w:tc>
          <w:tcPr>
            <w:tcW w:w="46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10 IoT Enterprise para Clientes de Retalho ou Magros</w:t>
            </w:r>
            <w:r>
              <w:fldChar w:fldCharType="begin"/>
            </w:r>
            <w:r>
              <w:instrText xml:space="preserve"> XE "</w:instrText>
            </w:r>
            <w:r>
              <w:instrText xml:space="preserve">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6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6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6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6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6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6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6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6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6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bl>
    <w:p w:rsidR="008965F2" w:rsidRDefault="005D4087">
      <w:pPr>
        <w:pStyle w:val="ProductList-BodyIndented"/>
      </w:pPr>
      <w:r>
        <w:rPr>
          <w:i/>
          <w:vertAlign w:val="superscript"/>
        </w:rPr>
        <w:t>1</w:t>
      </w:r>
      <w:r>
        <w:rPr>
          <w:i/>
        </w:rPr>
        <w:t xml:space="preserve">Também aplicável a Dispositivos Qualificados adquiridos através de fusão ou aquisição </w:t>
      </w:r>
    </w:p>
    <w:p w:rsidR="008965F2" w:rsidRDefault="008965F2">
      <w:pPr>
        <w:pStyle w:val="ProductList-BodyIndented"/>
      </w:pPr>
    </w:p>
    <w:p w:rsidR="008965F2" w:rsidRDefault="005D4087">
      <w:pPr>
        <w:pStyle w:val="ProductList-BodyIndented"/>
      </w:pPr>
      <w:r>
        <w:rPr>
          <w:b/>
        </w:rPr>
        <w:t>2.2.3.1 Sistemas Operativos (OS) Qualificáveis de Utilização Restrita</w:t>
      </w:r>
    </w:p>
    <w:p w:rsidR="008965F2" w:rsidRDefault="005D4087">
      <w:pPr>
        <w:pStyle w:val="ProductList-BodyIndented"/>
      </w:pPr>
      <w:r>
        <w:t xml:space="preserve">O direito de utilização do software Windows adquirido através de um contrato de licenciamento em volume num dispositivo licenciado com um SO Qualificável de Utilização Restrita está limitado à utilização específica para a qual o dispositivo foi concebido. </w:t>
      </w:r>
      <w:r>
        <w:t>O dispositivo a executar o software Windows adquirido não pode ser utilizado como um PC para fins gerais ou como um substituto comercialmente viável para este sistema. O software Windows adquirido e instalado em dispositivos licenciados com uma versão Pont</w:t>
      </w:r>
      <w:r>
        <w:t>o de Venda (POS) do Windows Embedded deve ser utilizado principalmente na execução de uma aplicação POS.</w:t>
      </w:r>
    </w:p>
    <w:p w:rsidR="008965F2" w:rsidRDefault="008965F2">
      <w:pPr>
        <w:pStyle w:val="ProductList-BodyIndented"/>
      </w:pPr>
    </w:p>
    <w:p w:rsidR="008965F2" w:rsidRDefault="005D4087">
      <w:pPr>
        <w:pStyle w:val="ProductList-BodyIndented"/>
      </w:pPr>
      <w:r>
        <w:rPr>
          <w:b/>
        </w:rPr>
        <w:t>2.2.3.2 Restrição à Aquisição do Software Assurance para Sistemas Operativos Qualificáveis de Utilização Restrita</w:t>
      </w:r>
    </w:p>
    <w:p w:rsidR="008965F2" w:rsidRDefault="005D4087">
      <w:pPr>
        <w:pStyle w:val="ProductList-BodyIndented"/>
      </w:pPr>
      <w:r>
        <w:t>O Software Assurance não pode ser ad</w:t>
      </w:r>
      <w:r>
        <w:t>quirido para os dispositivos licenciados com Sistemas Operativos Qualificáveis de Utilização Restrita. Esta limitação não é aplicável aos dispositivos licenciados com o Windows 10 IoT para Clientes de Retalho ou Magros.</w:t>
      </w:r>
    </w:p>
    <w:p w:rsidR="008965F2" w:rsidRDefault="008965F2">
      <w:pPr>
        <w:pStyle w:val="ProductList-BodyIndented"/>
      </w:pPr>
    </w:p>
    <w:p w:rsidR="008965F2" w:rsidRDefault="005D4087">
      <w:pPr>
        <w:pStyle w:val="ProductList-ClauseHeading"/>
        <w:outlineLvl w:val="4"/>
      </w:pPr>
      <w:r>
        <w:t>2.3 Combinação das Licenças Por Uti</w:t>
      </w:r>
      <w:r>
        <w:t>lizador e Por Dispositivo nas Inscrições Enterprise</w:t>
      </w:r>
    </w:p>
    <w:p w:rsidR="008965F2" w:rsidRDefault="005D4087">
      <w:pPr>
        <w:pStyle w:val="ProductList-Body"/>
      </w:pPr>
      <w:r>
        <w:t xml:space="preserve">Os Clientes podem combinar as licenças Por Dispositivo e Por Utilizador do Windows nas Inscrições Enterprise se 1) todos os utilizadores de Dispositivos Qualificados não licenciados forem licenciados com </w:t>
      </w:r>
      <w:r>
        <w:t>o Windows Por Utilizador e 2) todos os Dispositivos Qualificados utilizados pelos utilizadores não licenciados forem licenciados com o Windows Por Dispositivo.</w:t>
      </w:r>
    </w:p>
    <w:p w:rsidR="008965F2" w:rsidRDefault="008965F2">
      <w:pPr>
        <w:pStyle w:val="ProductList-Body"/>
      </w:pPr>
    </w:p>
    <w:p w:rsidR="008965F2" w:rsidRDefault="005D4087">
      <w:pPr>
        <w:pStyle w:val="ProductList-ClauseHeading"/>
        <w:outlineLvl w:val="4"/>
      </w:pPr>
      <w:r>
        <w:lastRenderedPageBreak/>
        <w:t>2.4 Atualizações do Windows Pro/Enterprise Desprovidas de Versões para a República Popular da C</w:t>
      </w:r>
      <w:r>
        <w:t>hina</w:t>
      </w:r>
    </w:p>
    <w:p w:rsidR="008965F2" w:rsidRDefault="005D408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w:t>
      </w:r>
      <w:r>
        <w:t xml:space="preserve">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w:t>
      </w:r>
      <w:r>
        <w:t xml:space="preserve"> utilizar uma versão da edição do software adquirido. Os Sistemas Operativos Qualificáveis para as edições Enterprise e Pro do Windows 10 aplicam-se, respetivamente, às Licenças desprovidas de versões para o Windows Enterprise e o Windows Professional.</w:t>
      </w:r>
    </w:p>
    <w:p w:rsidR="008965F2" w:rsidRDefault="008965F2">
      <w:pPr>
        <w:pStyle w:val="ProductList-Body"/>
      </w:pPr>
    </w:p>
    <w:p w:rsidR="008965F2" w:rsidRDefault="005D4087">
      <w:pPr>
        <w:pStyle w:val="ProductList-ClauseHeading"/>
        <w:outlineLvl w:val="4"/>
      </w:pPr>
      <w:r>
        <w:t>2.5 Re-imaging de Terceiros</w:t>
      </w:r>
    </w:p>
    <w:p w:rsidR="008965F2" w:rsidRDefault="005D4087">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rsidR="008965F2" w:rsidRDefault="008965F2">
      <w:pPr>
        <w:pStyle w:val="ProductList-Body"/>
      </w:pPr>
    </w:p>
    <w:p w:rsidR="008965F2" w:rsidRDefault="005D4087">
      <w:pPr>
        <w:pStyle w:val="ProductList-ClauseHeading"/>
        <w:outlineLvl w:val="4"/>
      </w:pPr>
      <w:r>
        <w:t>2.6 Opções de Execução</w:t>
      </w:r>
      <w:r>
        <w:t xml:space="preserve"> Regionais</w:t>
      </w:r>
    </w:p>
    <w:p w:rsidR="008965F2" w:rsidRDefault="005D4087">
      <w:pPr>
        <w:pStyle w:val="ProductList-SubClauseHeading"/>
        <w:outlineLvl w:val="5"/>
      </w:pPr>
      <w:r>
        <w:t>2.6.1 Edições do Windows KN</w:t>
      </w:r>
    </w:p>
    <w:p w:rsidR="008965F2" w:rsidRDefault="005D4087">
      <w:pPr>
        <w:pStyle w:val="ProductList-BodyIndented"/>
      </w:pPr>
      <w:r>
        <w:t xml:space="preserve">Os clientes localizados na Coreia que tenham uma inscrição ou um contrato de licenciamento em volume ativo podem adquirir suportes de dados para as edições do Windows KN para implementação e utilização na Coreia. Não </w:t>
      </w:r>
      <w:r>
        <w:t>é permitida outra utilização.</w:t>
      </w:r>
    </w:p>
    <w:p w:rsidR="008965F2" w:rsidRDefault="008965F2">
      <w:pPr>
        <w:pStyle w:val="ProductList-BodyIndented"/>
      </w:pPr>
    </w:p>
    <w:p w:rsidR="008965F2" w:rsidRDefault="005D4087">
      <w:pPr>
        <w:pStyle w:val="ProductList-SubClauseHeading"/>
        <w:outlineLvl w:val="5"/>
      </w:pPr>
      <w:r>
        <w:t>2.6.2 Edições Windows N (Não inclui o Windows Media Player)</w:t>
      </w:r>
    </w:p>
    <w:p w:rsidR="008965F2" w:rsidRDefault="005D4087">
      <w:pPr>
        <w:pStyle w:val="ProductList-BodyIndented"/>
      </w:pPr>
      <w:r>
        <w:t>Os Clientes localizados nos países estabelecidos na União Europeia (UE) ou na Associação Europeia de Comércio Livre (EFTA) com uma inscrição ou um contrato de licenc</w:t>
      </w:r>
      <w:r>
        <w:t>iamento em volume ativo podem adquirir suportes de dados para as edições do Microsoft Windows N para implementações e utilização em países na União Europeia (UE) ou na Associação Europeia de Comércio Livre (EFTA). (Para fins de Open License, um “contrato a</w:t>
      </w:r>
      <w:r>
        <w:t>tivo” está associado a um Número de Autorização de Open License ativo.)</w:t>
      </w:r>
    </w:p>
    <w:p w:rsidR="008965F2" w:rsidRDefault="008965F2">
      <w:pPr>
        <w:pStyle w:val="ProductList-BodyIndented"/>
      </w:pPr>
    </w:p>
    <w:p w:rsidR="008965F2" w:rsidRDefault="005D4087">
      <w:pPr>
        <w:pStyle w:val="ProductList-ClauseHeading"/>
        <w:outlineLvl w:val="4"/>
      </w:pPr>
      <w:r>
        <w:t>2.7 Windows Embedded 8 Standard Enterprise Kit</w:t>
      </w:r>
    </w:p>
    <w:p w:rsidR="008965F2" w:rsidRDefault="005D4087">
      <w:pPr>
        <w:pStyle w:val="ProductList-Body"/>
      </w:pPr>
      <w:r>
        <w:t>A utilização das funcionalidades do software ativadas pelo Windows Embedded 8 Standard Enterprise Kit está sujeita aos termos de licenci</w:t>
      </w:r>
      <w:r>
        <w:t>amento para o software Windows Embedded 8 Standard subjacente. O direito de utilizar as funcionalidades do software expira quando expirar o direito de utilizar o software subjacente. A Licença Windows Embedded 8 Standard Enterprise Kit tem de ser atribuída</w:t>
      </w:r>
      <w:r>
        <w:t xml:space="preserve"> permanentemente a um único dispositivo e não pode ser transferida a outro dispositivo.</w:t>
      </w:r>
    </w:p>
    <w:p w:rsidR="008965F2" w:rsidRDefault="008965F2">
      <w:pPr>
        <w:pStyle w:val="ProductList-Body"/>
      </w:pPr>
    </w:p>
    <w:p w:rsidR="008965F2" w:rsidRDefault="005D4087">
      <w:pPr>
        <w:pStyle w:val="ProductList-ClauseHeading"/>
        <w:outlineLvl w:val="4"/>
      </w:pPr>
      <w:r>
        <w:t>2.8 Elegibilidade de Aquisição da Atualização do Windows 10 Home para Pro para o Microsoft 365 Empresas</w:t>
      </w:r>
    </w:p>
    <w:p w:rsidR="008965F2" w:rsidRDefault="005D4087">
      <w:pPr>
        <w:pStyle w:val="ProductList-Body"/>
      </w:pPr>
      <w:r>
        <w:t>Os clientes na Austrália, Canadá, Islândia, Japão, Nova Zelândi</w:t>
      </w:r>
      <w:r>
        <w:t>a, Noruega, Suíça, E.U.A. ou qualquer país na União Europeia Union podem licenciar a Atualização do Windows 10 Home para Pro para o Microsoft 365 Empresas em qualquer quantidade até ao respetivo número de subscrições do Microsoft 365 Empresas. Sem prejuízo</w:t>
      </w:r>
      <w:r>
        <w:t xml:space="preserve"> da Secção 2.2 Sistemas Operativos Qualificáveis, o Cliente pode instalar a Atualização do Windows 10 Home para Pro para o software Microsoft 365 Empresas licenciado com o Windows Home versão 7 ou posterior.</w:t>
      </w:r>
    </w:p>
    <w:p w:rsidR="008965F2" w:rsidRDefault="008965F2">
      <w:pPr>
        <w:pStyle w:val="ProductList-Body"/>
      </w:pPr>
    </w:p>
    <w:p w:rsidR="008965F2" w:rsidRDefault="005D4087">
      <w:pPr>
        <w:pStyle w:val="ProductList-ClauseHeading"/>
        <w:outlineLvl w:val="4"/>
      </w:pPr>
      <w:r>
        <w:t>2.9 Elegibilidade de Aquisição para Licenciamen</w:t>
      </w:r>
      <w:r>
        <w:t>to de Direitos do Windows 10 Home para Pro para E3/E5</w:t>
      </w:r>
    </w:p>
    <w:p w:rsidR="008965F2" w:rsidRDefault="005D4087">
      <w:pPr>
        <w:pStyle w:val="ProductList-SubClauseHeading"/>
        <w:outlineLvl w:val="5"/>
      </w:pPr>
      <w:r>
        <w:t>2.9.1 Pré-requisitos</w:t>
      </w:r>
    </w:p>
    <w:p w:rsidR="008965F2" w:rsidRDefault="005D4087">
      <w:pPr>
        <w:pStyle w:val="ProductList-BodyIndented"/>
      </w:pPr>
      <w:r>
        <w:t>Sem prejuízo da Secção 2.2 Sistemas Operativos Qualificáveis, os Clientes na Austrália, Canadá, Islândia, Japão, Nova Zelândia, Noruega, Suíça, E.U.A. ou qualquer país na União Euro</w:t>
      </w:r>
      <w:r>
        <w:t>peia são elegíveis para Licenciamento de Direitos do Windows 10 Home para Pro para os dispositivos licenciados com o Windows Home versão 7 ou posterior, caso tenham tido uma licença contínua de qualquer um dos seguintes produtos desde 1 de março de 2017:</w:t>
      </w:r>
    </w:p>
    <w:p w:rsidR="008965F2" w:rsidRDefault="005D4087">
      <w:pPr>
        <w:pStyle w:val="ProductList-Bullet"/>
        <w:numPr>
          <w:ilvl w:val="1"/>
          <w:numId w:val="26"/>
        </w:numPr>
      </w:pPr>
      <w:r>
        <w:t>W</w:t>
      </w:r>
      <w:r>
        <w:t xml:space="preserve">indows 10 Enterprise por dispositivo com cobertura SA ativa </w:t>
      </w:r>
    </w:p>
    <w:p w:rsidR="008965F2" w:rsidRDefault="005D4087">
      <w:pPr>
        <w:pStyle w:val="ProductList-Bullet"/>
        <w:numPr>
          <w:ilvl w:val="1"/>
          <w:numId w:val="26"/>
        </w:numPr>
      </w:pPr>
      <w:r>
        <w:t>SLs do Windows 10 Enterprise E3/E5</w:t>
      </w:r>
    </w:p>
    <w:p w:rsidR="008965F2" w:rsidRDefault="008965F2">
      <w:pPr>
        <w:pStyle w:val="ProductList-BodyIndented"/>
      </w:pPr>
    </w:p>
    <w:p w:rsidR="008965F2" w:rsidRDefault="005D4087">
      <w:pPr>
        <w:pStyle w:val="ProductList-SubClauseHeading"/>
        <w:outlineLvl w:val="5"/>
      </w:pPr>
      <w:r>
        <w:t>2.9.2 Requisitos de Encomenda</w:t>
      </w:r>
    </w:p>
    <w:p w:rsidR="008965F2" w:rsidRDefault="005D4087">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w:t>
      </w:r>
      <w:r>
        <w:t>e Direitos do Windows 10 Home para Pro estão disponíveis apenas sob a forma de aquisição pontual, onde é necessário colocar todas as unidades numa única encomenda. Os Clientes têm de adquirir uma licença para cada dispositivo licenciado com o Windows 10 Ho</w:t>
      </w:r>
      <w:r>
        <w:t>me e que cumpra pelo menos um dos seguintes critérios:</w:t>
      </w:r>
    </w:p>
    <w:p w:rsidR="008965F2" w:rsidRDefault="005D4087">
      <w:pPr>
        <w:pStyle w:val="ProductList-Bullet"/>
        <w:numPr>
          <w:ilvl w:val="1"/>
          <w:numId w:val="27"/>
        </w:numPr>
      </w:pPr>
      <w:r>
        <w:t xml:space="preserve">Está licenciado com o Windows 10 Enterprise por dispositivo, ou </w:t>
      </w:r>
    </w:p>
    <w:p w:rsidR="008965F2" w:rsidRDefault="005D4087">
      <w:pPr>
        <w:pStyle w:val="ProductList-Bullet"/>
        <w:numPr>
          <w:ilvl w:val="1"/>
          <w:numId w:val="27"/>
        </w:numPr>
      </w:pPr>
      <w:r>
        <w:t>No qual o Pro ou Enterprise está instalado e é utilizado por um Utilizador Licenciado do Windows 10 Enterprise E3/E5</w:t>
      </w:r>
    </w:p>
    <w:p w:rsidR="008965F2" w:rsidRDefault="008965F2">
      <w:pPr>
        <w:pStyle w:val="ProductList-BodyIndented"/>
      </w:pPr>
    </w:p>
    <w:p w:rsidR="008965F2" w:rsidRDefault="005D4087">
      <w:pPr>
        <w:pStyle w:val="ProductList-SubClauseHeading"/>
        <w:outlineLvl w:val="5"/>
      </w:pPr>
      <w:r>
        <w:t>2.9.3 Restrições à</w:t>
      </w:r>
      <w:r>
        <w:t xml:space="preserve"> Licença</w:t>
      </w:r>
    </w:p>
    <w:p w:rsidR="008965F2" w:rsidRDefault="005D4087">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rsidR="008965F2" w:rsidRDefault="008965F2">
      <w:pPr>
        <w:pStyle w:val="ProductList-BodyIndented"/>
      </w:pPr>
    </w:p>
    <w:p w:rsidR="008965F2" w:rsidRDefault="005D4087">
      <w:pPr>
        <w:pStyle w:val="ProductList-ClauseHeading"/>
        <w:outlineLvl w:val="4"/>
      </w:pPr>
      <w:r>
        <w:t>2.10</w:t>
      </w:r>
      <w:r>
        <w:t xml:space="preserve"> Atualizações Automáticas</w:t>
      </w:r>
    </w:p>
    <w:p w:rsidR="008965F2" w:rsidRDefault="005D4087">
      <w:pPr>
        <w:pStyle w:val="ProductList-Body"/>
      </w:pPr>
      <w:r>
        <w:t xml:space="preserve">O Cliente autoriza a Microsoft a transferir e instalar atualizações automaticamente em dispositivos com o Windows 10, a menos que tenham sido configurados para impedir atualizações automáticas através de métodos suportados. Todas </w:t>
      </w:r>
      <w:r>
        <w:t>as atualizações são licenciadas ao abrigo dos mesmos termos que o Produto ao qual se aplicam.</w:t>
      </w:r>
    </w:p>
    <w:p w:rsidR="008965F2" w:rsidRDefault="008965F2">
      <w:pPr>
        <w:pStyle w:val="ProductList-Body"/>
      </w:pPr>
    </w:p>
    <w:p w:rsidR="008965F2" w:rsidRDefault="005D4087">
      <w:pPr>
        <w:pStyle w:val="ProductList-ClauseHeading"/>
        <w:outlineLvl w:val="4"/>
      </w:pPr>
      <w:r>
        <w:t>2.11 Programas Academic e Charity</w:t>
      </w:r>
    </w:p>
    <w:p w:rsidR="008965F2" w:rsidRDefault="005D4087">
      <w:pPr>
        <w:pStyle w:val="ProductList-SubClauseHeading"/>
        <w:outlineLvl w:val="5"/>
      </w:pPr>
      <w:r>
        <w:t>2.11.1 Atribuição da Licença</w:t>
      </w:r>
    </w:p>
    <w:p w:rsidR="008965F2" w:rsidRDefault="005D4087">
      <w:pPr>
        <w:pStyle w:val="ProductList-BodyIndented"/>
      </w:pPr>
      <w:r>
        <w:rPr>
          <w:b/>
        </w:rPr>
        <w:t>2.11.1.1 Atribuição de Licenças Por Utilizador</w:t>
      </w:r>
    </w:p>
    <w:p w:rsidR="008965F2" w:rsidRDefault="005D4087">
      <w:pPr>
        <w:pStyle w:val="ProductList-BodyIndented"/>
      </w:pPr>
      <w:r>
        <w:t xml:space="preserve">O </w:t>
      </w:r>
      <w:r>
        <w:fldChar w:fldCharType="begin"/>
      </w:r>
      <w:r>
        <w:instrText xml:space="preserve"> AutoTextList   \s NoStyle \t "Utilizador Licenci</w:instrText>
      </w:r>
      <w:r>
        <w:instrText xml:space="preserve">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w:instrText>
      </w:r>
      <w:r>
        <w:instrText xml:space="preserve">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rsidR="008965F2" w:rsidRDefault="008965F2">
      <w:pPr>
        <w:pStyle w:val="ProductList-BodyIndented"/>
      </w:pPr>
    </w:p>
    <w:p w:rsidR="008965F2" w:rsidRDefault="005D4087">
      <w:pPr>
        <w:pStyle w:val="ProductList-BodyIndented"/>
      </w:pPr>
      <w:r>
        <w:rPr>
          <w:b/>
        </w:rPr>
        <w:t>2.1</w:t>
      </w:r>
      <w:r>
        <w:rPr>
          <w:b/>
        </w:rPr>
        <w:t>1.1.2 Atribuição de Licenças Por Dispositivo</w:t>
      </w:r>
    </w:p>
    <w:p w:rsidR="008965F2" w:rsidRDefault="005D4087">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w:instrText>
      </w:r>
      <w:r>
        <w:instrText xml:space="preserve">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w:instrText>
      </w:r>
      <w:r>
        <w:instrText xml:space="preserve">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8965F2" w:rsidRDefault="008965F2">
      <w:pPr>
        <w:pStyle w:val="ProductList-BodyIndented"/>
      </w:pPr>
    </w:p>
    <w:p w:rsidR="008965F2" w:rsidRDefault="005D4087">
      <w:pPr>
        <w:pStyle w:val="ProductList-SubClauseHeading"/>
        <w:outlineLvl w:val="5"/>
      </w:pPr>
      <w:r>
        <w:t>2.11.2 Programa Academic - Direitos d</w:t>
      </w:r>
      <w:r>
        <w:t>o Windows Edition</w:t>
      </w:r>
    </w:p>
    <w:p w:rsidR="008965F2" w:rsidRDefault="005D4087">
      <w:pPr>
        <w:pStyle w:val="ProductList-BodyIndented"/>
      </w:pPr>
      <w:r>
        <w:t>As licenças Windows Education incluem direitos de instalação ou ativação do Windows Enterprise em vez do Windows Education.</w:t>
      </w:r>
    </w:p>
    <w:p w:rsidR="008965F2" w:rsidRDefault="008965F2">
      <w:pPr>
        <w:pStyle w:val="ProductList-BodyIndented"/>
      </w:pPr>
    </w:p>
    <w:p w:rsidR="008965F2" w:rsidRDefault="005D4087">
      <w:pPr>
        <w:pStyle w:val="ProductList-SubClauseHeading"/>
        <w:outlineLvl w:val="5"/>
      </w:pPr>
      <w:r>
        <w:t>2.11.3 Utilização do Laboratório e da Biblioteca</w:t>
      </w:r>
    </w:p>
    <w:p w:rsidR="008965F2" w:rsidRDefault="005D4087">
      <w:pPr>
        <w:pStyle w:val="ProductList-BodyIndented"/>
      </w:pPr>
      <w:r>
        <w:t>As instituições com o Windows Education E3/E5 ou o Windows 10 Ed</w:t>
      </w:r>
      <w:r>
        <w:t xml:space="preserve">ucation (por dispositivo) atribuído a todos os docentes e funcionários ou </w:t>
      </w:r>
      <w:r>
        <w:fldChar w:fldCharType="begin"/>
      </w:r>
      <w:r>
        <w:instrText xml:space="preserve"> AutoTextList   \s NoStyle \t "Qualquer empregado (incluindo um empregado Estudante), contratante ou voluntário da Instituição, ou a trabalhar para ela, que utilize um Produto ou Dis</w:instrText>
      </w:r>
      <w:r>
        <w:instrText xml:space="preserve">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w:t>
      </w:r>
      <w:r>
        <w:t xml:space="preserve">r laboratório ou biblioteca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w:instrText>
      </w:r>
      <w:r>
        <w:instrText xml:space="preserve">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rsidR="008965F2" w:rsidRDefault="008965F2">
      <w:pPr>
        <w:pStyle w:val="ProductList-BodyIndented"/>
      </w:pPr>
    </w:p>
    <w:p w:rsidR="008965F2" w:rsidRDefault="005D4087">
      <w:pPr>
        <w:pStyle w:val="ProductList-SubClauseHeading"/>
        <w:outlineLvl w:val="5"/>
      </w:pPr>
      <w:r>
        <w:t>2.11.4 Restrições ao SO Starter Edition para Programas Academic</w:t>
      </w:r>
    </w:p>
    <w:p w:rsidR="008965F2" w:rsidRDefault="005D4087">
      <w:pPr>
        <w:pStyle w:val="ProductList-BodyIndented"/>
      </w:pPr>
      <w:r>
        <w:t xml:space="preserve">As </w:t>
      </w:r>
      <w:r>
        <w:fldChar w:fldCharType="begin"/>
      </w:r>
      <w:r>
        <w:instrText xml:space="preserve"> AutoTextList   \s </w:instrText>
      </w:r>
      <w:r>
        <w:instrText xml:space="preserve">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w:t>
      </w:r>
      <w:r>
        <w:t>ows 7 Starter Edition como um SO qualificável não podem ser transferidas fora do país de aquisição.</w:t>
      </w:r>
    </w:p>
    <w:p w:rsidR="008965F2" w:rsidRDefault="008965F2">
      <w:pPr>
        <w:pStyle w:val="ProductList-BodyIndented"/>
      </w:pPr>
    </w:p>
    <w:p w:rsidR="008965F2" w:rsidRDefault="005D4087">
      <w:pPr>
        <w:pStyle w:val="ProductList-Offering1SubSection"/>
        <w:outlineLvl w:val="3"/>
      </w:pPr>
      <w:bookmarkStart w:id="189" w:name="_Sec813"/>
      <w:r>
        <w:t>3. Direitos de Utilização</w:t>
      </w:r>
      <w:bookmarkEnd w:id="189"/>
    </w:p>
    <w:tbl>
      <w:tblPr>
        <w:tblStyle w:val="PURTable"/>
        <w:tblW w:w="0" w:type="dxa"/>
        <w:tblLook w:val="04A0" w:firstRow="1" w:lastRow="0" w:firstColumn="1" w:lastColumn="0" w:noHBand="0" w:noVBand="1"/>
      </w:tblPr>
      <w:tblGrid>
        <w:gridCol w:w="3610"/>
        <w:gridCol w:w="3603"/>
        <w:gridCol w:w="3577"/>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w:instrText>
            </w:r>
            <w:r>
              <w:instrText xml:space="preserve">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3">
              <w:r>
                <w:rPr>
                  <w:color w:val="00467F"/>
                  <w:u w:val="single"/>
                </w:rPr>
                <w:t>OST</w:t>
              </w:r>
            </w:hyperlink>
            <w:r>
              <w:t xml:space="preserve"> (parte Proteção Avançada contra Ameaças do Window</w:t>
            </w:r>
            <w:r>
              <w:t>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Software Adicional: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Tecnologias Incluídas: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w:instrText>
            </w:r>
            <w:r>
              <w:instrText xml:space="preserve">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Utilização Local do Windows</w:t>
      </w:r>
    </w:p>
    <w:p w:rsidR="008965F2" w:rsidRDefault="005D4087">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w:instrText>
      </w:r>
      <w:r>
        <w:instrText xml:space="preserve">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w:instrText>
      </w:r>
      <w:r>
        <w:instrText xml:space="preserve">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Este direit</w:t>
      </w:r>
      <w:r>
        <w:t xml:space="preserve">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w:instrText>
      </w:r>
      <w:r>
        <w:instrText xml:space="preserve">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w:instrText>
      </w:r>
      <w:r>
        <w:instrText xml:space="preserve">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w:instrText>
      </w:r>
      <w:r>
        <w:instrText xml:space="preserve">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rsidR="008965F2" w:rsidRDefault="008965F2">
      <w:pPr>
        <w:pStyle w:val="ProductList-Body"/>
      </w:pPr>
    </w:p>
    <w:p w:rsidR="008965F2" w:rsidRDefault="005D4087">
      <w:pPr>
        <w:pStyle w:val="ProductList-ClauseHeading"/>
        <w:outlineLvl w:val="4"/>
      </w:pPr>
      <w:r>
        <w:t>3.2 Ativação do Windows 10 baseada no Azure AD</w:t>
      </w:r>
    </w:p>
    <w:p w:rsidR="008965F2" w:rsidRDefault="005D4087">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w:t>
      </w:r>
      <w:r>
        <w:rPr>
          <w:color w:val="0563C1"/>
        </w:rPr>
        <w:t>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w:instrText>
      </w:r>
      <w:r>
        <w:instrText xml:space="preserve">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w:t>
      </w:r>
      <w:r>
        <w:t>s 10 Pro ou a Atualização para Criativos do Windows 10 Enterprise ou posterior.</w:t>
      </w:r>
    </w:p>
    <w:p w:rsidR="008965F2" w:rsidRDefault="008965F2">
      <w:pPr>
        <w:pStyle w:val="ProductList-Body"/>
      </w:pPr>
    </w:p>
    <w:p w:rsidR="008965F2" w:rsidRDefault="005D4087">
      <w:pPr>
        <w:pStyle w:val="ProductList-ClauseHeading"/>
        <w:outlineLvl w:val="4"/>
      </w:pPr>
      <w:r>
        <w:t>3.3 Windows Apps</w:t>
      </w:r>
    </w:p>
    <w:p w:rsidR="008965F2" w:rsidRDefault="005D4087">
      <w:pPr>
        <w:pStyle w:val="ProductList-Body"/>
      </w:pPr>
      <w:r>
        <w:t>A menos que outros termos sejam apresentados ao Cliente ou mencionados nas definições da aplicação, o Cliente concorda que os serviços aos quais acede a parti</w:t>
      </w:r>
      <w:r>
        <w:t xml:space="preserve">r da aplicação do Windows são regidos pelo Contrato de Serviços Microsoft em </w:t>
      </w:r>
      <w:hyperlink r:id="rId94">
        <w:r>
          <w:rPr>
            <w:color w:val="00467F"/>
            <w:u w:val="single"/>
          </w:rPr>
          <w:t>http://go.microsoft.com/fwlink/?linkid=246338</w:t>
        </w:r>
      </w:hyperlink>
      <w:r>
        <w:t xml:space="preserve"> ou no caso das aplicações do Windows que acedem a serviços da Xbox, </w:t>
      </w:r>
      <w:r>
        <w:t xml:space="preserve">os termos de utilização de Xbox.com em </w:t>
      </w:r>
      <w:hyperlink r:id="rId95">
        <w:r>
          <w:rPr>
            <w:color w:val="00467F"/>
            <w:u w:val="single"/>
          </w:rPr>
          <w:t>http://xbox.com/legal/livetou</w:t>
        </w:r>
      </w:hyperlink>
      <w:r>
        <w:t>.</w:t>
      </w:r>
    </w:p>
    <w:p w:rsidR="008965F2" w:rsidRDefault="008965F2">
      <w:pPr>
        <w:pStyle w:val="ProductList-Body"/>
      </w:pPr>
    </w:p>
    <w:p w:rsidR="008965F2" w:rsidRDefault="005D4087">
      <w:pPr>
        <w:pStyle w:val="ProductList-ClauseHeading"/>
        <w:outlineLvl w:val="4"/>
      </w:pPr>
      <w:r>
        <w:t>3.4 Windows 10 Mobile Enterprise</w:t>
      </w:r>
    </w:p>
    <w:p w:rsidR="008965F2" w:rsidRDefault="005D4087">
      <w:pPr>
        <w:pStyle w:val="ProductList-Body"/>
      </w:pPr>
      <w:r>
        <w:t>Os Clientes com um Contrato Enterprise, Contrato de Produtos e Serviços da Microsoft ou contrato Select</w:t>
      </w:r>
      <w:r>
        <w:t xml:space="preserve"> Plus poderão instalar e utilizar o Windows 10 Mobile Enterprise durante a vigência do respetivo contrato.</w:t>
      </w:r>
    </w:p>
    <w:p w:rsidR="008965F2" w:rsidRDefault="008965F2">
      <w:pPr>
        <w:pStyle w:val="ProductList-Body"/>
      </w:pPr>
    </w:p>
    <w:p w:rsidR="008965F2" w:rsidRDefault="005D4087">
      <w:pPr>
        <w:pStyle w:val="ProductList-ClauseHeading"/>
        <w:outlineLvl w:val="4"/>
      </w:pPr>
      <w:r>
        <w:t>3.5 Direitos de Utilização da Ativação do Contrato Microsoft Cloud</w:t>
      </w:r>
    </w:p>
    <w:p w:rsidR="008965F2" w:rsidRDefault="005D4087">
      <w:pPr>
        <w:pStyle w:val="ProductList-Body"/>
      </w:pPr>
      <w:r>
        <w:t>Para os Clientes licenciados ao abrigo de um Contrato Microsoft Cloud,</w:t>
      </w:r>
    </w:p>
    <w:p w:rsidR="008965F2" w:rsidRDefault="005D4087">
      <w:pPr>
        <w:pStyle w:val="ProductList-Bullet"/>
        <w:numPr>
          <w:ilvl w:val="0"/>
          <w:numId w:val="28"/>
        </w:numPr>
      </w:pPr>
      <w:r>
        <w:t>Sem prejuí</w:t>
      </w:r>
      <w:r>
        <w:t xml:space="preserve">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w:instrText>
      </w:r>
      <w:r>
        <w:instrText xml:space="preserve">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rsidR="008965F2" w:rsidRDefault="005D4087">
      <w:pPr>
        <w:pStyle w:val="ProductList-Bullet"/>
        <w:numPr>
          <w:ilvl w:val="0"/>
          <w:numId w:val="28"/>
        </w:numPr>
      </w:pPr>
      <w:r>
        <w:t>Não obstante os Termos de Licenciamento Universal ou o contrato de licenciamento em volume, as Licenças de atua</w:t>
      </w:r>
      <w:r>
        <w:t>lização não incluem direitos de execução ou instalação de uma versão anterior, uma versão em idioma diferente, uma versão em plataforma diferente ou uma versão de nível inferior do Windows, incluindo o Windows 10 Enterprise LTSC.</w:t>
      </w:r>
    </w:p>
    <w:p w:rsidR="008965F2" w:rsidRDefault="005D4087">
      <w:pPr>
        <w:pStyle w:val="ProductList-Bullet"/>
        <w:numPr>
          <w:ilvl w:val="0"/>
          <w:numId w:val="28"/>
        </w:numPr>
      </w:pPr>
      <w:r>
        <w:t>A Secção 4 (Software Assur</w:t>
      </w:r>
      <w:r>
        <w:t xml:space="preserve">ance) não é aplicável. </w:t>
      </w:r>
    </w:p>
    <w:p w:rsidR="008965F2" w:rsidRDefault="008965F2">
      <w:pPr>
        <w:pStyle w:val="ProductList-Body"/>
      </w:pPr>
    </w:p>
    <w:p w:rsidR="008965F2" w:rsidRDefault="005D4087">
      <w:pPr>
        <w:pStyle w:val="ProductList-ClauseHeading"/>
        <w:outlineLvl w:val="4"/>
      </w:pPr>
      <w:r>
        <w:t>3.6 Vantagem da Atualização de Versão para o Windows 10</w:t>
      </w:r>
    </w:p>
    <w:p w:rsidR="008965F2" w:rsidRDefault="005D4087">
      <w:pPr>
        <w:pStyle w:val="ProductList-Body"/>
      </w:pPr>
      <w:r>
        <w:t xml:space="preserve">Os seguintes SLs de Utilizador incluem uma vantagem de atualização de versão para o Windows 10 (apenas a versão é atualizada, a edição mantém-se a mesma) para os dispositivos </w:t>
      </w:r>
      <w:r>
        <w:t xml:space="preserve">licenciados com o Windows 7, 8, 8.1:  </w:t>
      </w:r>
    </w:p>
    <w:p w:rsidR="008965F2" w:rsidRDefault="005D4087">
      <w:pPr>
        <w:pStyle w:val="ProductList-Bullet"/>
        <w:numPr>
          <w:ilvl w:val="0"/>
          <w:numId w:val="29"/>
        </w:numPr>
      </w:pPr>
      <w:r>
        <w:t xml:space="preserve">Windows 10 Enterprise (todos) </w:t>
      </w:r>
    </w:p>
    <w:p w:rsidR="008965F2" w:rsidRDefault="005D4087">
      <w:pPr>
        <w:pStyle w:val="ProductList-Bullet"/>
        <w:numPr>
          <w:ilvl w:val="0"/>
          <w:numId w:val="29"/>
        </w:numPr>
      </w:pPr>
      <w:r>
        <w:t>Microsoft 365 (todos)</w:t>
      </w:r>
    </w:p>
    <w:p w:rsidR="008965F2" w:rsidRDefault="008965F2">
      <w:pPr>
        <w:pStyle w:val="ProductList-Body"/>
      </w:pPr>
    </w:p>
    <w:p w:rsidR="008965F2" w:rsidRDefault="005D4087">
      <w:pPr>
        <w:pStyle w:val="ProductList-ClauseHeading"/>
        <w:outlineLvl w:val="4"/>
      </w:pPr>
      <w:r>
        <w:t>3.7 Alojamento Multi-inquilino do Windows 10</w:t>
      </w:r>
    </w:p>
    <w:p w:rsidR="008965F2" w:rsidRDefault="005D4087">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w:t>
      </w:r>
      <w:r>
        <w:t xml:space="preserve">ou uma versão mais recente do software numa máquina virtual com o Microsoft Azure ou um servidor partilhado com um Parceiro de Alojamento Multi-inquilino Qualificado identificado em </w:t>
      </w:r>
      <w:hyperlink r:id="rId96">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w:t>
      </w:r>
      <w:r>
        <w:t xml:space="preserve">entes do Azure Government podem utilizar a ativação dos KMS em vez da ativação baseada no Azure AD. Quando configuram as imagens no Microsoft Azure, os Clientes devem indicar a respetiva utilização do alojamento multi-inquilino para o Windows 10 e cumprir </w:t>
      </w:r>
      <w:r>
        <w:t xml:space="preserve">os outros requisitos de configuração do software disponíveis em </w:t>
      </w:r>
      <w:hyperlink r:id="rId97">
        <w:r>
          <w:rPr>
            <w:color w:val="00467F"/>
            <w:u w:val="single"/>
          </w:rPr>
          <w:t>https://docs.microsoft.com/en-us/windows/deployment/vda-subscription-activation</w:t>
        </w:r>
      </w:hyperlink>
      <w:r>
        <w:t>. Os requisito</w:t>
      </w:r>
      <w:r>
        <w:t xml:space="preserve">s de implementação baseados no parceiro estão disponíveis em </w:t>
      </w:r>
      <w:hyperlink r:id="rId98">
        <w:r>
          <w:rPr>
            <w:color w:val="00467F"/>
            <w:u w:val="single"/>
          </w:rPr>
          <w:t>www.microsoft.com/Qualified_Multitenant_Hoster_Program</w:t>
        </w:r>
      </w:hyperlink>
      <w:r>
        <w:t>. Esta secção não é aplicável aos Estudantes que recebem ace</w:t>
      </w:r>
      <w:r>
        <w:t xml:space="preserv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w:instrText>
      </w:r>
      <w:r>
        <w:instrText xml:space="preserve">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8965F2" w:rsidRDefault="008965F2">
      <w:pPr>
        <w:pStyle w:val="ProductList-Body"/>
      </w:pPr>
    </w:p>
    <w:p w:rsidR="008965F2" w:rsidRDefault="005D4087">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2"/>
        <w:gridCol w:w="3624"/>
        <w:gridCol w:w="357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w:instrText>
            </w:r>
            <w:r>
              <w:instrText xml:space="preserve">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w:t>
            </w:r>
            <w:r>
              <w:rPr>
                <w:color w:val="404040"/>
              </w:rPr>
              <w:t>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w:instrText>
            </w:r>
            <w:r>
              <w:instrText xml:space="preserve">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Lista de Produto - junho de 2015</w:t>
              </w:r>
            </w:hyperlink>
            <w:r>
              <w:t xml:space="preserve"> (Subscrição Complementar do Windows</w:t>
            </w:r>
            <w:r>
              <w:fldChar w:fldCharType="begin"/>
            </w:r>
            <w:r>
              <w:instrText xml:space="preserve"> XE "</w:instrText>
            </w:r>
            <w:r>
              <w:instrText xml:space="preserve">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w:instrText>
            </w:r>
            <w:r>
              <w:instrText xml:space="preserve">uma definição completa)" </w:instrText>
            </w:r>
            <w:r>
              <w:fldChar w:fldCharType="separate"/>
            </w:r>
            <w:r>
              <w:rPr>
                <w:color w:val="0563C1"/>
              </w:rPr>
              <w:t>Direitos de Roaming</w:t>
            </w:r>
            <w:r>
              <w:fldChar w:fldCharType="end"/>
            </w:r>
            <w:r>
              <w:t xml:space="preserve">: </w:t>
            </w:r>
            <w:hyperlink r:id="rId100">
              <w:r>
                <w:rPr>
                  <w:color w:val="00467F"/>
                  <w:u w:val="single"/>
                </w:rPr>
                <w:t>Fevereiro de 2016 – Termos de Produto</w:t>
              </w:r>
            </w:hyperlink>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4.1 Direitos de Utilização Adicionais do Software</w:t>
      </w:r>
      <w:r>
        <w:t xml:space="preserve"> Assurance</w:t>
      </w:r>
    </w:p>
    <w:p w:rsidR="008965F2" w:rsidRDefault="005D4087">
      <w:pPr>
        <w:pStyle w:val="ProductList-Body"/>
      </w:pPr>
      <w:r>
        <w:t xml:space="preserve">A Secção 4 (Software Assurance) é aplicável às seguintes licenças. </w:t>
      </w:r>
    </w:p>
    <w:p w:rsidR="008965F2" w:rsidRDefault="005D4087">
      <w:pPr>
        <w:pStyle w:val="ProductList-Bullet"/>
        <w:numPr>
          <w:ilvl w:val="0"/>
          <w:numId w:val="30"/>
        </w:numPr>
      </w:pPr>
      <w:r>
        <w:t>Windows 10 Enterprise E3/E5</w:t>
      </w:r>
    </w:p>
    <w:p w:rsidR="008965F2" w:rsidRDefault="005D4087">
      <w:pPr>
        <w:pStyle w:val="ProductList-Bullet"/>
        <w:numPr>
          <w:ilvl w:val="0"/>
          <w:numId w:val="30"/>
        </w:numPr>
      </w:pPr>
      <w:r>
        <w:t>Windows 10 Enterprise por dispositivo</w:t>
      </w:r>
    </w:p>
    <w:p w:rsidR="008965F2" w:rsidRDefault="005D4087">
      <w:pPr>
        <w:pStyle w:val="ProductList-Bullet"/>
        <w:numPr>
          <w:ilvl w:val="0"/>
          <w:numId w:val="30"/>
        </w:numPr>
      </w:pPr>
      <w:r>
        <w:t>Windows 10 Education E3/E5</w:t>
      </w:r>
    </w:p>
    <w:p w:rsidR="008965F2" w:rsidRDefault="005D4087">
      <w:pPr>
        <w:pStyle w:val="ProductList-Bullet"/>
        <w:numPr>
          <w:ilvl w:val="0"/>
          <w:numId w:val="30"/>
        </w:numPr>
      </w:pPr>
      <w:r>
        <w:t>Windows VDA E3/E5</w:t>
      </w:r>
    </w:p>
    <w:p w:rsidR="008965F2" w:rsidRDefault="005D4087">
      <w:pPr>
        <w:pStyle w:val="ProductList-Bullet"/>
        <w:numPr>
          <w:ilvl w:val="0"/>
          <w:numId w:val="30"/>
        </w:numPr>
      </w:pPr>
      <w:r>
        <w:t>Windows VDA por dispositivo</w:t>
      </w:r>
    </w:p>
    <w:p w:rsidR="008965F2" w:rsidRDefault="005D4087">
      <w:pPr>
        <w:pStyle w:val="ProductList-Body"/>
      </w:pPr>
      <w:r>
        <w:t>Esta disposição não se aplica às SLs a</w:t>
      </w:r>
      <w:r>
        <w:t xml:space="preserve">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w:instrText>
      </w:r>
      <w:r>
        <w:instrText xml:space="preserve">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8965F2" w:rsidRDefault="008965F2">
      <w:pPr>
        <w:pStyle w:val="ProductList-Body"/>
      </w:pPr>
    </w:p>
    <w:p w:rsidR="008965F2" w:rsidRDefault="005D4087">
      <w:pPr>
        <w:pStyle w:val="ProductList-ClauseHeading"/>
        <w:outlineLvl w:val="4"/>
      </w:pPr>
      <w:r>
        <w:t>4.2 Virtualização do Windows</w:t>
      </w:r>
    </w:p>
    <w:p w:rsidR="008965F2" w:rsidRDefault="005D4087">
      <w:pPr>
        <w:pStyle w:val="ProductList-SubClauseHeading"/>
        <w:outlineLvl w:val="5"/>
      </w:pPr>
      <w:r>
        <w:t xml:space="preserve">4.2.1 </w:t>
      </w:r>
      <w:r>
        <w:t>Virtualização Local</w:t>
      </w:r>
    </w:p>
    <w:p w:rsidR="008965F2" w:rsidRDefault="005D4087">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w:instrText>
      </w:r>
      <w:r>
        <w:instrText xml:space="preserve">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w:instrText>
      </w:r>
      <w:r>
        <w:instrText xml:space="preserve">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w:instrText>
      </w:r>
      <w:r>
        <w:instrText xml:space="preserve">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w:instrText>
      </w:r>
      <w:r>
        <w:instrText xml:space="preserve">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w:instrText>
      </w:r>
      <w:r>
        <w:instrText xml:space="preserve">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w:t>
      </w:r>
      <w:r>
        <w:t xml:space="preserv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w:instrText>
      </w:r>
      <w:r>
        <w:instrText>para ser executado diretamente num sistema de hardware físico. A Instância do sistema operativo utilizada para executar software de virtualização de hardware ou para fornecer serviços de virtualização de hardware é considerada como fazendo parte do OSE Fís</w:instrText>
      </w:r>
      <w:r>
        <w:instrText xml:space="preserve">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8965F2" w:rsidRDefault="008965F2">
      <w:pPr>
        <w:pStyle w:val="ProductList-BodyIndented"/>
      </w:pPr>
    </w:p>
    <w:p w:rsidR="008965F2" w:rsidRDefault="005D4087">
      <w:pPr>
        <w:pStyle w:val="ProductList-SubClauseHeading"/>
        <w:outlineLvl w:val="5"/>
      </w:pPr>
      <w:r>
        <w:t>4.2.2 Virtualização Remota</w:t>
      </w:r>
    </w:p>
    <w:p w:rsidR="008965F2" w:rsidRDefault="005D4087">
      <w:pPr>
        <w:pStyle w:val="ProductList-BodyIndented"/>
      </w:pPr>
      <w:r>
        <w:t xml:space="preserve">Qualquer </w:t>
      </w:r>
      <w:r>
        <w:fldChar w:fldCharType="begin"/>
      </w:r>
      <w:r>
        <w:instrText xml:space="preserve"> AutoTextList   \s NoStyle \</w:instrText>
      </w:r>
      <w:r>
        <w:instrText xml:space="preserve">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w:t>
      </w:r>
      <w:r>
        <w:t xml:space="preserve">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w:instrText>
      </w:r>
      <w:r>
        <w:instrText xml:space="preserv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w:instrText>
      </w:r>
      <w:r>
        <w:instrText xml:space="preserve">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w:t>
      </w:r>
      <w:r>
        <w:t>to em volume nos dispositivos dedicados à utilização do Cliente.</w:t>
      </w:r>
    </w:p>
    <w:p w:rsidR="008965F2" w:rsidRDefault="008965F2">
      <w:pPr>
        <w:pStyle w:val="ProductList-BodyIndented"/>
      </w:pPr>
    </w:p>
    <w:p w:rsidR="008965F2" w:rsidRDefault="005D4087">
      <w:pPr>
        <w:pStyle w:val="ProductList-ClauseHeading"/>
        <w:outlineLvl w:val="4"/>
      </w:pPr>
      <w:r>
        <w:t>4.3 10.1” Benefício do Dispositivo do Ecrã</w:t>
      </w:r>
    </w:p>
    <w:p w:rsidR="008965F2" w:rsidRDefault="005D4087">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rsidR="008965F2" w:rsidRDefault="008965F2">
      <w:pPr>
        <w:pStyle w:val="ProductList-Body"/>
      </w:pPr>
    </w:p>
    <w:p w:rsidR="008965F2" w:rsidRDefault="005D4087">
      <w:pPr>
        <w:pStyle w:val="ProductList-ClauseHeading"/>
        <w:outlineLvl w:val="4"/>
      </w:pPr>
      <w:r>
        <w:t>4.4 Windows to Go</w:t>
      </w:r>
    </w:p>
    <w:p w:rsidR="008965F2" w:rsidRDefault="005D4087">
      <w:pPr>
        <w:pStyle w:val="ProductList-Body"/>
      </w:pPr>
      <w:r>
        <w:t>O Client</w:t>
      </w:r>
      <w:r>
        <w:t xml:space="preserve">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w:t>
      </w:r>
      <w:r>
        <w:t xml:space="preserve">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w:instrText>
      </w:r>
      <w:r>
        <w:instrText xml:space="preserve">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w:instrText>
      </w:r>
      <w:r>
        <w:instrText xml:space="preserv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rsidR="008965F2" w:rsidRDefault="008965F2">
      <w:pPr>
        <w:pStyle w:val="ProductList-Body"/>
      </w:pPr>
    </w:p>
    <w:p w:rsidR="008965F2" w:rsidRDefault="005D4087">
      <w:pPr>
        <w:pStyle w:val="ProductList-SubClauseHeading"/>
        <w:outlineLvl w:val="5"/>
      </w:pPr>
      <w:r>
        <w:t>4.4.1 Opção de Estudante do Windows to Go</w:t>
      </w:r>
    </w:p>
    <w:p w:rsidR="008965F2" w:rsidRDefault="005D4087">
      <w:pPr>
        <w:pStyle w:val="ProductList-BodyIndented"/>
      </w:pPr>
      <w:r>
        <w:t>As Instituições A</w:t>
      </w:r>
      <w:r>
        <w:t xml:space="preserve">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w:instrText>
      </w:r>
      <w:r>
        <w:instrText xml:space="preserve">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8965F2" w:rsidRDefault="008965F2">
      <w:pPr>
        <w:pStyle w:val="ProductList-BodyIndented"/>
      </w:pPr>
    </w:p>
    <w:p w:rsidR="008965F2" w:rsidRDefault="005D4087">
      <w:pPr>
        <w:pStyle w:val="ProductList-ClauseHeading"/>
        <w:outlineLvl w:val="4"/>
      </w:pPr>
      <w:r>
        <w:t>4.5 Cobertura SA do Windows Pro</w:t>
      </w:r>
    </w:p>
    <w:p w:rsidR="008965F2" w:rsidRDefault="005D4087">
      <w:pPr>
        <w:pStyle w:val="ProductList-Body"/>
      </w:pPr>
      <w:r>
        <w:t>Os clientes que anteriormente adquiriram cobertura SA para o Windows Pro pod</w:t>
      </w:r>
      <w:r>
        <w:t>em renovar a cobertura SA nos respetivos dispositivos cobertos sem a necessidade de adquirir uma licença do Windows Enterprise.</w:t>
      </w:r>
    </w:p>
    <w:p w:rsidR="008965F2" w:rsidRDefault="008965F2">
      <w:pPr>
        <w:pStyle w:val="ProductList-Body"/>
      </w:pPr>
    </w:p>
    <w:p w:rsidR="008965F2" w:rsidRDefault="005D4087">
      <w:pPr>
        <w:pStyle w:val="ProductList-ClauseHeading"/>
        <w:outlineLvl w:val="4"/>
      </w:pPr>
      <w:r>
        <w:t>4.6 Microsoft Desktop Optimization Pack (MDOP)</w:t>
      </w:r>
    </w:p>
    <w:p w:rsidR="008965F2" w:rsidRDefault="005D4087">
      <w:pPr>
        <w:pStyle w:val="ProductList-Body"/>
      </w:pPr>
      <w:r>
        <w:t>O Cliente pode instalar e utilizar a funcionalidade de gestão no MDOP nos outros</w:t>
      </w:r>
      <w:r>
        <w:t xml:space="preserve">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w:instrText>
      </w:r>
      <w:r>
        <w:instrText xml:space="preserve">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w:t>
      </w:r>
      <w:r>
        <w:rPr>
          <w:color w:val="0563C1"/>
        </w:rPr>
        <w:t>enciado</w:t>
      </w:r>
      <w:r>
        <w:fldChar w:fldCharType="end"/>
      </w:r>
      <w:r>
        <w:t xml:space="preserve">. O Cliente também poderá utilizar os AGPM, DaRT e UE-V para </w:t>
      </w:r>
      <w:r>
        <w:lastRenderedPageBreak/>
        <w:t>gerir o software em servidores no respetivo domínio, desde que as estações de trabalho nesse domínio estejam licenciadas para utilização do MDOP.</w:t>
      </w:r>
    </w:p>
    <w:p w:rsidR="008965F2" w:rsidRDefault="008965F2">
      <w:pPr>
        <w:pStyle w:val="ProductList-Body"/>
      </w:pPr>
    </w:p>
    <w:p w:rsidR="008965F2" w:rsidRDefault="005D4087">
      <w:pPr>
        <w:pStyle w:val="ProductList-SubClauseHeading"/>
        <w:outlineLvl w:val="5"/>
      </w:pPr>
      <w:r>
        <w:t>4.6.1 Elegibilidade do MDOP</w:t>
      </w:r>
    </w:p>
    <w:p w:rsidR="008965F2" w:rsidRDefault="005D4087">
      <w:pPr>
        <w:pStyle w:val="ProductList-BodyIndented"/>
      </w:pPr>
      <w:r>
        <w:t>Os cliente</w:t>
      </w:r>
      <w:r>
        <w:t>s com o seguinte têm direitos de utilização do MDOP e não necessitam de adquirir o MDOP em separado.</w:t>
      </w:r>
    </w:p>
    <w:p w:rsidR="008965F2" w:rsidRDefault="005D4087">
      <w:pPr>
        <w:pStyle w:val="ProductList-Bullet"/>
        <w:numPr>
          <w:ilvl w:val="1"/>
          <w:numId w:val="31"/>
        </w:numPr>
      </w:pPr>
      <w:r>
        <w:t xml:space="preserve">Windows 10 Enterprise E3/E5 </w:t>
      </w:r>
    </w:p>
    <w:p w:rsidR="008965F2" w:rsidRDefault="005D4087">
      <w:pPr>
        <w:pStyle w:val="ProductList-Bullet"/>
        <w:numPr>
          <w:ilvl w:val="1"/>
          <w:numId w:val="31"/>
        </w:numPr>
      </w:pPr>
      <w:r>
        <w:t>Windows 10 Education E3/E5</w:t>
      </w:r>
    </w:p>
    <w:p w:rsidR="008965F2" w:rsidRDefault="005D4087">
      <w:pPr>
        <w:pStyle w:val="ProductList-Bullet"/>
        <w:numPr>
          <w:ilvl w:val="1"/>
          <w:numId w:val="31"/>
        </w:numPr>
      </w:pPr>
      <w:r>
        <w:t>Windows VDA E3/E5</w:t>
      </w:r>
    </w:p>
    <w:p w:rsidR="008965F2" w:rsidRDefault="005D4087">
      <w:pPr>
        <w:pStyle w:val="ProductList-Bullet"/>
        <w:numPr>
          <w:ilvl w:val="1"/>
          <w:numId w:val="31"/>
        </w:numPr>
      </w:pPr>
      <w:r>
        <w:t>Contrato com data efetiva a 1 de agosto de 2015 ou posterior e VDA por dispositiv</w:t>
      </w:r>
      <w:r>
        <w:t>o ou Windows 10 Enterprise por dispositivo.</w:t>
      </w:r>
    </w:p>
    <w:p w:rsidR="008965F2" w:rsidRDefault="008965F2">
      <w:pPr>
        <w:pStyle w:val="ProductList-BodyIndented"/>
      </w:pPr>
    </w:p>
    <w:p w:rsidR="008965F2" w:rsidRDefault="005D4087">
      <w:pPr>
        <w:pStyle w:val="ProductList-ClauseHeading"/>
        <w:outlineLvl w:val="4"/>
      </w:pPr>
      <w:r>
        <w:t>4.7 Direitos de execução de Aplicações HPC em Cluster</w:t>
      </w:r>
    </w:p>
    <w:p w:rsidR="008965F2" w:rsidRDefault="005D4087">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w:instrText>
      </w:r>
      <w:r>
        <w:instrText xml:space="preserve">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w:instrText>
      </w:r>
      <w:r>
        <w:instrText xml:space="preserve">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w:instrText>
      </w:r>
      <w:r>
        <w:instrText xml:space="preserve"> HPC de Cluster designa as aplicações informáticas de elevado desempenho que resolvem. em paralelo, problemas computacionais complexos ou um conjunto de problemas computacionais estreitamente relacionados. (Consulte o Glossário para uma definição completa)</w:instrText>
      </w:r>
      <w:r>
        <w:instrText xml:space="preserve">"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w:instrText>
      </w:r>
      <w:r>
        <w:instrText xml:space="preserve">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w:instrText>
      </w:r>
      <w:r>
        <w:instrText xml:space="preserve">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w:t>
      </w:r>
      <w:r>
        <w:t>ara qualquer outro fim de partilha de recursos semelhante.</w:t>
      </w:r>
    </w:p>
    <w:p w:rsidR="008965F2" w:rsidRDefault="008965F2">
      <w:pPr>
        <w:pStyle w:val="ProductList-Body"/>
      </w:pPr>
    </w:p>
    <w:p w:rsidR="008965F2" w:rsidRDefault="005D4087">
      <w:pPr>
        <w:pStyle w:val="ProductList-ClauseHeading"/>
        <w:outlineLvl w:val="4"/>
      </w:pPr>
      <w:r>
        <w:t>4.8 Sistema Operativo de Estação de Trabalho Windows – Windows Thin PC</w:t>
      </w:r>
    </w:p>
    <w:p w:rsidR="008965F2" w:rsidRDefault="005D4087">
      <w:pPr>
        <w:pStyle w:val="ProductList-Body"/>
      </w:pPr>
      <w:r>
        <w:t>O Cliente poderá utilizar o software Windows Thin PC em vez do software do Sistema Operativo de Estação de Trabalho Windows m</w:t>
      </w:r>
      <w:r>
        <w:t>as apenas para executar os tipos de aplicações listadas abaixo.</w:t>
      </w:r>
    </w:p>
    <w:p w:rsidR="008965F2" w:rsidRDefault="005D4087">
      <w:pPr>
        <w:pStyle w:val="ProductList-Bullet"/>
        <w:numPr>
          <w:ilvl w:val="0"/>
          <w:numId w:val="32"/>
        </w:numPr>
      </w:pPr>
      <w:r>
        <w:t xml:space="preserve">segurança </w:t>
      </w:r>
    </w:p>
    <w:p w:rsidR="008965F2" w:rsidRDefault="005D4087">
      <w:pPr>
        <w:pStyle w:val="ProductList-Bullet"/>
        <w:numPr>
          <w:ilvl w:val="0"/>
          <w:numId w:val="32"/>
        </w:numPr>
      </w:pPr>
      <w:r>
        <w:t xml:space="preserve">gestão </w:t>
      </w:r>
    </w:p>
    <w:p w:rsidR="008965F2" w:rsidRDefault="005D4087">
      <w:pPr>
        <w:pStyle w:val="ProductList-Bullet"/>
        <w:numPr>
          <w:ilvl w:val="0"/>
          <w:numId w:val="32"/>
        </w:numPr>
      </w:pPr>
      <w:r>
        <w:t xml:space="preserve">emulação de terminal </w:t>
      </w:r>
    </w:p>
    <w:p w:rsidR="008965F2" w:rsidRDefault="005D4087">
      <w:pPr>
        <w:pStyle w:val="ProductList-Bullet"/>
        <w:numPr>
          <w:ilvl w:val="0"/>
          <w:numId w:val="32"/>
        </w:numPr>
      </w:pPr>
      <w:r>
        <w:t xml:space="preserve">Ambiente de Trabalho Remoto e tecnologias semelhantes </w:t>
      </w:r>
    </w:p>
    <w:p w:rsidR="008965F2" w:rsidRDefault="005D4087">
      <w:pPr>
        <w:pStyle w:val="ProductList-Bullet"/>
        <w:numPr>
          <w:ilvl w:val="0"/>
          <w:numId w:val="32"/>
        </w:numPr>
      </w:pPr>
      <w:r>
        <w:t xml:space="preserve">browser para a web </w:t>
      </w:r>
    </w:p>
    <w:p w:rsidR="008965F2" w:rsidRDefault="005D4087">
      <w:pPr>
        <w:pStyle w:val="ProductList-Bullet"/>
        <w:numPr>
          <w:ilvl w:val="0"/>
          <w:numId w:val="32"/>
        </w:numPr>
      </w:pPr>
      <w:r>
        <w:t xml:space="preserve">Media Player </w:t>
      </w:r>
    </w:p>
    <w:p w:rsidR="008965F2" w:rsidRDefault="005D4087">
      <w:pPr>
        <w:pStyle w:val="ProductList-Bullet"/>
        <w:numPr>
          <w:ilvl w:val="0"/>
          <w:numId w:val="32"/>
        </w:numPr>
      </w:pPr>
      <w:r>
        <w:t xml:space="preserve">cliente de mensagens instantâneas </w:t>
      </w:r>
    </w:p>
    <w:p w:rsidR="008965F2" w:rsidRDefault="005D4087">
      <w:pPr>
        <w:pStyle w:val="ProductList-Bullet"/>
        <w:numPr>
          <w:ilvl w:val="0"/>
          <w:numId w:val="32"/>
        </w:numPr>
      </w:pPr>
      <w:r>
        <w:t xml:space="preserve">visualizadores de documentos </w:t>
      </w:r>
    </w:p>
    <w:p w:rsidR="008965F2" w:rsidRDefault="005D4087">
      <w:pPr>
        <w:pStyle w:val="ProductList-Bullet"/>
        <w:numPr>
          <w:ilvl w:val="0"/>
          <w:numId w:val="32"/>
        </w:numPr>
      </w:pPr>
      <w:r>
        <w:t>NET Framework e Java Virtual Machine</w:t>
      </w:r>
    </w:p>
    <w:p w:rsidR="008965F2" w:rsidRDefault="005D4087">
      <w:pPr>
        <w:pStyle w:val="ProductList-Body"/>
      </w:pPr>
      <w:r>
        <w:t>O Cliente poderá utilizar o software num dispositivo diferente do dispositivo onde foi instalado primeiro se mover a cobertura Software Assurance correspondente para esse outro dispositivo.</w:t>
      </w:r>
    </w:p>
    <w:p w:rsidR="008965F2" w:rsidRDefault="008965F2">
      <w:pPr>
        <w:pStyle w:val="ProductList-Body"/>
      </w:pPr>
    </w:p>
    <w:p w:rsidR="008965F2" w:rsidRDefault="005D4087">
      <w:pPr>
        <w:pStyle w:val="ProductList-ClauseHeading"/>
        <w:outlineLvl w:val="4"/>
      </w:pPr>
      <w:r>
        <w:t>4.9 Cessação do Software Assurance em Licenças Perpétuas</w:t>
      </w:r>
    </w:p>
    <w:p w:rsidR="008965F2" w:rsidRDefault="005D4087">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w:instrText>
      </w:r>
      <w:r>
        <w:instrText xml:space="preserve">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w:t>
      </w:r>
      <w:r>
        <w:t xml:space="preserve">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w:instrText>
      </w:r>
      <w:r>
        <w:instrText xml:space="preserve">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rsidR="008965F2" w:rsidRDefault="008965F2">
      <w:pPr>
        <w:pStyle w:val="ProductList-Body"/>
      </w:pPr>
    </w:p>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GroupHeading"/>
        <w:outlineLvl w:val="1"/>
      </w:pPr>
      <w:bookmarkStart w:id="191" w:name="_Sec619"/>
      <w:r>
        <w:t>Windows Server</w:t>
      </w:r>
      <w:bookmarkEnd w:id="191"/>
      <w:r>
        <w:fldChar w:fldCharType="begin"/>
      </w:r>
      <w:r>
        <w:instrText xml:space="preserve"> TC "</w:instrText>
      </w:r>
      <w:bookmarkStart w:id="192" w:name="_Toc526087440"/>
      <w:r>
        <w:instrText>Windows Server</w:instrText>
      </w:r>
      <w:bookmarkEnd w:id="192"/>
      <w:r>
        <w:instrText>" \l 2</w:instrText>
      </w:r>
      <w:r>
        <w:fldChar w:fldCharType="end"/>
      </w:r>
    </w:p>
    <w:p w:rsidR="008965F2" w:rsidRDefault="005D4087">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7441"/>
      <w:r>
        <w:instrText>Windows MultiPoint Server</w:instrText>
      </w:r>
      <w:bookmarkEnd w:id="194"/>
      <w:r>
        <w:instrText>" \l 3</w:instrText>
      </w:r>
      <w:r>
        <w:fldChar w:fldCharType="end"/>
      </w:r>
    </w:p>
    <w:p w:rsidR="008965F2" w:rsidRDefault="005D4087">
      <w:pPr>
        <w:pStyle w:val="ProductList-Offering1SubSection"/>
        <w:outlineLvl w:val="3"/>
      </w:pPr>
      <w:bookmarkStart w:id="195" w:name="_Sec702"/>
      <w:r>
        <w:t>1. Disponibilidade do Programa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r>
      <w:tr w:rsidR="008965F2">
        <w:tc>
          <w:tcPr>
            <w:tcW w:w="4160" w:type="dxa"/>
            <w:tcBorders>
              <w:top w:val="single" w:sz="9" w:space="0" w:color="FFFFFF"/>
              <w:left w:val="single" w:sz="9" w:space="0" w:color="FFFFFF"/>
              <w:bottom w:val="none" w:sz="4" w:space="0" w:color="BFBFBF"/>
              <w:right w:val="single" w:sz="9" w:space="0" w:color="FFFFFF"/>
            </w:tcBorders>
          </w:tcPr>
          <w:p w:rsidR="008965F2" w:rsidRDefault="005D408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965F2" w:rsidRDefault="005D408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965F2" w:rsidRDefault="005D408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965F2" w:rsidRDefault="005D408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965F2" w:rsidRDefault="005D40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965F2" w:rsidRDefault="005D4087">
      <w:pPr>
        <w:pStyle w:val="ProductList-Offering1SubSection"/>
        <w:outlineLvl w:val="3"/>
      </w:pPr>
      <w:bookmarkStart w:id="196" w:name="_Sec757"/>
      <w:r>
        <w:t>2. Condições do Produto</w:t>
      </w:r>
      <w:bookmarkEnd w:id="196"/>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w:instrText>
            </w:r>
            <w:r>
              <w:instrText xml:space="preserve">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Edições Anteriores: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(SA):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Offering1SubSection"/>
        <w:outlineLvl w:val="3"/>
      </w:pPr>
      <w:bookmarkStart w:id="197" w:name="_Sec800"/>
      <w:r>
        <w:lastRenderedPageBreak/>
        <w:t>3. Direitos de Utilização</w:t>
      </w:r>
      <w:bookmarkEnd w:id="197"/>
    </w:p>
    <w:tbl>
      <w:tblPr>
        <w:tblStyle w:val="PURTable"/>
        <w:tblW w:w="0" w:type="dxa"/>
        <w:tblLook w:val="04A0" w:firstRow="1" w:lastRow="0" w:firstColumn="1" w:lastColumn="0" w:noHBand="0" w:noVBand="1"/>
      </w:tblPr>
      <w:tblGrid>
        <w:gridCol w:w="3616"/>
        <w:gridCol w:w="3600"/>
        <w:gridCol w:w="357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w:instrText>
            </w:r>
            <w:r>
              <w:instrText xml:space="preserve">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w:t>
            </w:r>
            <w:r>
              <w:rPr>
                <w:color w:val="0563C1"/>
              </w:rPr>
              <w:t xml:space="preserve">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w:instrText>
            </w:r>
            <w:r>
              <w:instrText xml:space="preserve"> respetiva utilização do software de servidor." </w:instrText>
            </w:r>
            <w:r>
              <w:fldChar w:fldCharType="separate"/>
            </w:r>
            <w:r>
              <w:rPr>
                <w:color w:val="0563C1"/>
              </w:rPr>
              <w:t>Software Adicional</w:t>
            </w:r>
            <w:r>
              <w:fldChar w:fldCharType="end"/>
            </w:r>
            <w:r>
              <w:t>: Todas as edições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Cliente: Indica se um Produto de servidor requer ou não CALs para acesso por parte de utilizadores e dispositivo</w:instrText>
            </w:r>
            <w:r>
              <w:instrText xml:space="preserve">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 xml:space="preserve">Requisitos de Acesso de </w:t>
            </w:r>
            <w:r>
              <w:rPr>
                <w:color w:val="0563C1"/>
              </w:rPr>
              <w:t>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Tecnologias Incluídas: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 xml:space="preserve">CAL de Serviços de Ambiente de Trabalho Remoto do Windows Server 2019 e </w:t>
            </w:r>
            <w:r>
              <w:t>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CAL de Serviços de Ambiente de Trabalho Remoto do Windows Server 2019 e Licença Equivalente de CAL</w:t>
            </w:r>
          </w:p>
          <w:p w:rsidR="008965F2" w:rsidRDefault="005D4087">
            <w:pPr>
              <w:pStyle w:val="ProductList-TableBody"/>
            </w:pPr>
            <w:r>
              <w:t xml:space="preserve">(consulte o </w:t>
            </w:r>
            <w:hyperlink w:anchor="_Sec591">
              <w:r>
                <w:rPr>
                  <w:color w:val="00467F"/>
                  <w:u w:val="single"/>
                </w:rPr>
                <w:t>Apêndice A</w:t>
              </w:r>
            </w:hyperlink>
            <w:r>
              <w:t>)</w:t>
            </w:r>
          </w:p>
        </w:tc>
      </w:tr>
    </w:tbl>
    <w:p w:rsidR="008965F2" w:rsidRDefault="008965F2">
      <w:pPr>
        <w:pStyle w:val="ProductList-Body"/>
      </w:pPr>
    </w:p>
    <w:p w:rsidR="008965F2" w:rsidRDefault="005D4087">
      <w:pPr>
        <w:pStyle w:val="ProductList-SubClauseHeading"/>
        <w:outlineLvl w:val="5"/>
      </w:pPr>
      <w:r>
        <w:t xml:space="preserve">3.1.1 Funcionalidade Adicional </w:t>
      </w:r>
      <w:r>
        <w:t>Associada a CAL para Serviços de Gestão de Direitos do Active Directory do Windows Server 2019</w:t>
      </w:r>
    </w:p>
    <w:p w:rsidR="008965F2" w:rsidRDefault="005D4087">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467"/>
        <w:gridCol w:w="3468"/>
        <w:gridCol w:w="3495"/>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CAL para Serviços de Gestão de Direitos do Active Directory do Windows Server 2</w:t>
            </w:r>
            <w:r>
              <w:t>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 xml:space="preserve">Licença Equivalente de CAL (consulte o </w:t>
            </w:r>
            <w:hyperlink w:anchor="_Sec591">
              <w:r>
                <w:rPr>
                  <w:color w:val="00467F"/>
                  <w:u w:val="single"/>
                </w:rPr>
                <w:t>Apêndice A</w:t>
              </w:r>
            </w:hyperlink>
            <w:r>
              <w:t>)</w:t>
            </w:r>
          </w:p>
        </w:tc>
      </w:tr>
    </w:tbl>
    <w:p w:rsidR="008965F2" w:rsidRDefault="008965F2">
      <w:pPr>
        <w:pStyle w:val="ProductList-BodyIndented"/>
      </w:pPr>
    </w:p>
    <w:p w:rsidR="008965F2" w:rsidRDefault="005D4087">
      <w:pPr>
        <w:pStyle w:val="ProductList-ClauseHeading"/>
        <w:outlineLvl w:val="4"/>
      </w:pPr>
      <w:r>
        <w:t>3.2 Executar Instâncias do Software</w:t>
      </w:r>
    </w:p>
    <w:p w:rsidR="008965F2" w:rsidRDefault="005D4087">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w:instrText>
      </w:r>
      <w:r>
        <w:instrText xml:space="preserve">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w:instrText>
      </w:r>
      <w:r>
        <w:instrText xml:space="preserve">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w:instrText>
      </w:r>
      <w:r>
        <w:instrText xml:space="preserve">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instrText>
      </w:r>
      <w:r>
        <w:instrText xml:space="preserve">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w:instrText>
      </w:r>
      <w:r>
        <w:instrText>toTextList   \s NoStyle \t "OSE Físico designa um OSE configurado para ser executado diretamente num sistema de hardware físico. A Instância do sistema operativo utilizada para executar software de virtualização de hardware ou para fornecer serviços de vir</w:instrText>
      </w:r>
      <w:r>
        <w:instrText xml:space="preserve">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w:instrText>
      </w:r>
      <w:r>
        <w:instrText xml:space="preserve">" </w:instrText>
      </w:r>
      <w:r>
        <w:fldChar w:fldCharType="separate"/>
      </w:r>
      <w:r>
        <w:rPr>
          <w:color w:val="0563C1"/>
        </w:rPr>
        <w:t>OSE Virtual</w:t>
      </w:r>
      <w:r>
        <w:fldChar w:fldCharType="end"/>
      </w:r>
      <w:r>
        <w:t>.</w:t>
      </w:r>
    </w:p>
    <w:p w:rsidR="008965F2" w:rsidRDefault="008965F2">
      <w:pPr>
        <w:pStyle w:val="ProductList-Body"/>
      </w:pPr>
    </w:p>
    <w:p w:rsidR="008965F2" w:rsidRDefault="005D4087">
      <w:pPr>
        <w:pStyle w:val="ProductList-ClauseHeading"/>
        <w:outlineLvl w:val="4"/>
      </w:pPr>
      <w:r>
        <w:t>3.3 Licenças de Acesso</w:t>
      </w:r>
    </w:p>
    <w:p w:rsidR="008965F2" w:rsidRDefault="005D4087">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w:t>
      </w:r>
      <w:r>
        <w:t xml:space="preserve">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w:instrText>
      </w:r>
      <w:r>
        <w:instrText xml:space="preserve">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8965F2" w:rsidRDefault="008965F2">
      <w:pPr>
        <w:pStyle w:val="ProductList-Body"/>
      </w:pPr>
    </w:p>
    <w:p w:rsidR="008965F2" w:rsidRDefault="005D4087">
      <w:pPr>
        <w:pStyle w:val="ProductList-ClauseHeading"/>
        <w:outlineLvl w:val="4"/>
      </w:pPr>
      <w:r>
        <w:t>3.4 Windows MultiPoint Server 2016 Connector</w:t>
      </w:r>
    </w:p>
    <w:p w:rsidR="008965F2" w:rsidRDefault="005D4087">
      <w:pPr>
        <w:pStyle w:val="ProductList-Body"/>
      </w:pPr>
      <w:r>
        <w:t>O Cliente pode instalar e utilizar o software Windows Server 2016 Mult</w:t>
      </w:r>
      <w:r>
        <w:t xml:space="preserve">iPoint Connector em qualquer dispositivo licenciado para aceder ao Windows Server 2016 (ou posterior). Poderá utilizar este software apenas para aceder ao software MultiPoint Server. Se aceder ao software de servidor a partir deste dispositivo apenas para </w:t>
      </w:r>
      <w:r>
        <w:t>utilizar o MultiPoint Dashboard, não necessita de uma CAL de Serviços de Ambiente de Trabalho Remoto.</w:t>
      </w:r>
    </w:p>
    <w:p w:rsidR="008965F2" w:rsidRDefault="008965F2">
      <w:pPr>
        <w:pStyle w:val="ProductList-Body"/>
      </w:pPr>
    </w:p>
    <w:p w:rsidR="008965F2" w:rsidRDefault="005D4087">
      <w:pPr>
        <w:pStyle w:val="ProductList-ClauseHeading"/>
        <w:outlineLvl w:val="4"/>
      </w:pPr>
      <w:r>
        <w:t>3.5 Tipo de Instalação</w:t>
      </w:r>
    </w:p>
    <w:p w:rsidR="008965F2" w:rsidRDefault="005D4087">
      <w:pPr>
        <w:pStyle w:val="ProductList-Body"/>
      </w:pPr>
      <w:r>
        <w:t>O Cliente só pode instalar os Serviços de Ambiente de Trabalho Remoto e implementar e utilizar a função MultiPoint Services.</w:t>
      </w:r>
    </w:p>
    <w:p w:rsidR="008965F2" w:rsidRDefault="008965F2">
      <w:pPr>
        <w:pStyle w:val="ProductList-Body"/>
      </w:pPr>
    </w:p>
    <w:p w:rsidR="008965F2" w:rsidRDefault="005D4087">
      <w:pPr>
        <w:pStyle w:val="ProductList-ClauseHeading"/>
        <w:outlineLvl w:val="4"/>
      </w:pPr>
      <w:r>
        <w:t xml:space="preserve">3.6 </w:t>
      </w:r>
      <w:r>
        <w:t>Software Adicional</w:t>
      </w:r>
    </w:p>
    <w:p w:rsidR="008965F2" w:rsidRDefault="005D4087">
      <w:pPr>
        <w:pStyle w:val="ProductList-Body"/>
      </w:pPr>
      <w:r>
        <w:t xml:space="preserve">Para obter uma lista de Software Adicional, consulte </w:t>
      </w:r>
      <w:hyperlink r:id="rId101">
        <w:r>
          <w:rPr>
            <w:color w:val="00467F"/>
            <w:u w:val="single"/>
          </w:rPr>
          <w:t>http://go.microsoft.com/fwlink/?LinkId=245856</w:t>
        </w:r>
      </w:hyperlink>
      <w:r>
        <w:t>.</w:t>
      </w:r>
    </w:p>
    <w:p w:rsidR="008965F2" w:rsidRDefault="005D4087">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w:instrText>
            </w:r>
            <w:r>
              <w:instrText xml:space="preserve">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"Recuperação após</w:instrText>
            </w:r>
            <w:r>
              <w:instrText xml:space="preserve">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w:t>
            </w:r>
            <w:r>
              <w:rPr>
                <w:color w:val="0563C1"/>
              </w:rPr>
              <w:t>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102">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 xml:space="preserve">Direitos </w:t>
            </w:r>
            <w:r>
              <w:rPr>
                <w:color w:val="404040"/>
              </w:rPr>
              <w:t>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199" w:name="_Sec655"/>
      <w:r>
        <w:t>Windows Server</w:t>
      </w:r>
      <w:bookmarkEnd w:id="199"/>
      <w:r>
        <w:fldChar w:fldCharType="begin"/>
      </w:r>
      <w:r>
        <w:instrText xml:space="preserve"> TC "</w:instrText>
      </w:r>
      <w:bookmarkStart w:id="200" w:name="_Toc526087442"/>
      <w:r>
        <w:instrText>Windows Server</w:instrText>
      </w:r>
      <w:bookmarkEnd w:id="200"/>
      <w:r>
        <w:instrText>" \l 3</w:instrText>
      </w:r>
      <w:r>
        <w:fldChar w:fldCharType="end"/>
      </w:r>
    </w:p>
    <w:p w:rsidR="008965F2" w:rsidRDefault="005D4087">
      <w:pPr>
        <w:pStyle w:val="ProductList-Offering1SubSection"/>
        <w:outlineLvl w:val="3"/>
      </w:pPr>
      <w:bookmarkStart w:id="201" w:name="_Sec703"/>
      <w:r>
        <w:t>1. Disponibilidade do Programa</w:t>
      </w:r>
      <w:bookmarkEnd w:id="201"/>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65F2" w:rsidRDefault="005D4087">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8965F2">
        <w:tc>
          <w:tcPr>
            <w:tcW w:w="4160" w:type="dxa"/>
            <w:tcBorders>
              <w:top w:val="single" w:sz="9" w:space="0" w:color="FFFFFF"/>
              <w:left w:val="single" w:sz="9" w:space="0" w:color="FFFFFF"/>
              <w:bottom w:val="dashed" w:sz="4" w:space="0" w:color="BFBFBF"/>
              <w:right w:val="single" w:sz="9" w:space="0" w:color="FFFFFF"/>
            </w:tcBorders>
          </w:tcPr>
          <w:p w:rsidR="008965F2" w:rsidRDefault="005D4087">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65F2" w:rsidRDefault="005D408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Toda a O</w:instrText>
            </w:r>
            <w:r>
              <w:instrText xml:space="preserve">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965F2">
        <w:tc>
          <w:tcPr>
            <w:tcW w:w="416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External Connector para os Serviços de Ambiente de Trabalho Remoto do Windows Server 2019</w:t>
            </w:r>
            <w:r>
              <w:fldChar w:fldCharType="begin"/>
            </w:r>
            <w:r>
              <w:instrText xml:space="preserve"> XE "External Connector para os S</w:instrText>
            </w:r>
            <w:r>
              <w:instrText xml:space="preserve">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lastRenderedPageBreak/>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w:t>
            </w:r>
            <w:r>
              <w:rPr>
                <w:color w:val="000000"/>
              </w:rPr>
              <w:t>A</w:t>
            </w:r>
            <w:r>
              <w:fldChar w:fldCharType="end"/>
            </w:r>
          </w:p>
        </w:tc>
      </w:tr>
      <w:tr w:rsidR="008965F2">
        <w:tc>
          <w:tcPr>
            <w:tcW w:w="416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965F2" w:rsidRDefault="005D408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965F2">
        <w:tc>
          <w:tcPr>
            <w:tcW w:w="4160" w:type="dxa"/>
            <w:tcBorders>
              <w:top w:val="dashed" w:sz="4" w:space="0" w:color="BFBFBF"/>
              <w:left w:val="single" w:sz="9" w:space="0" w:color="FFFFFF"/>
              <w:bottom w:val="single" w:sz="4" w:space="0" w:color="FFFFFF"/>
              <w:right w:val="single" w:sz="9" w:space="0" w:color="FFFFFF"/>
            </w:tcBorders>
          </w:tcPr>
          <w:p w:rsidR="008965F2" w:rsidRDefault="005D4087">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65F2" w:rsidRDefault="005D408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8965F2" w:rsidRDefault="005D408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965F2" w:rsidRDefault="005D408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965F2" w:rsidRDefault="005D40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896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965F2" w:rsidRDefault="005D4087">
      <w:pPr>
        <w:pStyle w:val="ProductList-Offering1SubSection"/>
        <w:outlineLvl w:val="3"/>
      </w:pPr>
      <w:bookmarkStart w:id="202" w:name="_Sec758"/>
      <w:r>
        <w:t>2. Condições do Produto</w:t>
      </w:r>
      <w:bookmarkEnd w:id="202"/>
    </w:p>
    <w:tbl>
      <w:tblPr>
        <w:tblStyle w:val="PURTable"/>
        <w:tblW w:w="0" w:type="dxa"/>
        <w:tblLook w:val="04A0" w:firstRow="1" w:lastRow="0" w:firstColumn="1" w:lastColumn="0" w:noHBand="0" w:noVBand="1"/>
      </w:tblPr>
      <w:tblGrid>
        <w:gridCol w:w="3604"/>
        <w:gridCol w:w="3597"/>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 xml:space="preserve">Versão </w:t>
            </w:r>
            <w:r>
              <w:rPr>
                <w:color w:val="0563C1"/>
              </w:rPr>
              <w:t>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w:instrText>
            </w:r>
            <w:r>
              <w:instrText xml:space="preserve">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"Edições Anteriores: Edições inferiores permitidas que correspondem a edições superiores especificadas. O Cliente poderá utilizar a ediçã</w:instrText>
            </w:r>
            <w:r>
              <w:instrText xml:space="preserve">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w:t>
            </w:r>
            <w:r>
              <w:t>, consulte os Termos de Produto – setembro de 2018)</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(SA):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"Isenção de Utilizador Qualificado: Isenção aplicável a utilizadores que acedem </w:instrText>
            </w:r>
            <w:r>
              <w:instrText xml:space="preserve">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Suplemento do Windows Server Premium Assurance</w:t>
      </w:r>
    </w:p>
    <w:p w:rsidR="008965F2" w:rsidRDefault="005D4087">
      <w:pPr>
        <w:pStyle w:val="ProductList-Body"/>
      </w:pPr>
      <w:r>
        <w:t>O Clientes que procuram os termos e condições do Suplemento do Premium Assurance</w:t>
      </w:r>
      <w:r>
        <w:fldChar w:fldCharType="begin"/>
      </w:r>
      <w:r>
        <w:instrText xml:space="preserve"> XE "Suplemento do Premium</w:instrText>
      </w:r>
      <w:r>
        <w:instrText xml:space="preserve"> Assurance" </w:instrText>
      </w:r>
      <w:r>
        <w:fldChar w:fldCharType="end"/>
      </w:r>
      <w:r>
        <w:t xml:space="preserve"> devem consultar os Termos de Produto de Janeiro de 2018 </w:t>
      </w:r>
      <w:hyperlink r:id="rId103">
        <w:r>
          <w:rPr>
            <w:color w:val="00467F"/>
            <w:u w:val="single"/>
          </w:rPr>
          <w:t>http://go.microsoft.com/?linkid=9839206</w:t>
        </w:r>
      </w:hyperlink>
      <w:r>
        <w:t xml:space="preserve">.  </w:t>
      </w:r>
    </w:p>
    <w:p w:rsidR="008965F2" w:rsidRDefault="008965F2">
      <w:pPr>
        <w:pStyle w:val="ProductList-Body"/>
      </w:pPr>
    </w:p>
    <w:p w:rsidR="008965F2" w:rsidRDefault="005D4087">
      <w:pPr>
        <w:pStyle w:val="ProductList-Offering1SubSection"/>
        <w:outlineLvl w:val="3"/>
      </w:pPr>
      <w:bookmarkStart w:id="203" w:name="_Sec807"/>
      <w:r>
        <w:t>3. Direitos de Utilização</w:t>
      </w:r>
      <w:bookmarkEnd w:id="203"/>
    </w:p>
    <w:tbl>
      <w:tblPr>
        <w:tblStyle w:val="PURTable"/>
        <w:tblW w:w="0" w:type="dxa"/>
        <w:tblLook w:val="04A0" w:firstRow="1" w:lastRow="0" w:firstColumn="1" w:lastColumn="0" w:noHBand="0" w:noVBand="1"/>
      </w:tblPr>
      <w:tblGrid>
        <w:gridCol w:w="3616"/>
        <w:gridCol w:w="3600"/>
        <w:gridCol w:w="357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w:t>
            </w:r>
            <w:r>
              <w:t xml:space="preserv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Licenciamento Específicos de Produto: Indica que os termos e condições Específicos de Produto que regem a implementaçã</w:instrText>
            </w:r>
            <w:r>
              <w:instrText xml:space="preserve">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"Software Adicional: Software identificado nos Direitos de Utilização </w:instrText>
            </w:r>
            <w:r>
              <w:instrText xml:space="preserve">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w:instrText>
            </w:r>
            <w:r>
              <w:instrText xml:space="preserve">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 xml:space="preserve">Tecnologias Incluídas: </w:t>
            </w:r>
            <w:r>
              <w:rPr>
                <w:color w:val="404040"/>
              </w:rPr>
              <w:t>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w:t>
              </w:r>
              <w:r>
                <w:rPr>
                  <w:color w:val="00467F"/>
                  <w:u w:val="single"/>
                </w:rPr>
                <w:t xml:space="preserv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597"/>
        <w:gridCol w:w="3615"/>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CAL do Windows Server 2019</w:t>
            </w:r>
          </w:p>
          <w:p w:rsidR="008965F2" w:rsidRDefault="005D4087">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 xml:space="preserve">Subscrição do Windows Server para a CAL do Azure </w:t>
            </w:r>
          </w:p>
          <w:p w:rsidR="008965F2" w:rsidRDefault="005D4087">
            <w:pPr>
              <w:pStyle w:val="ProductList-TableBody"/>
            </w:pPr>
            <w:r>
              <w:t xml:space="preserve">Licença Equivalente de CAL (consulte o </w:t>
            </w:r>
            <w:hyperlink w:anchor="_Sec591">
              <w:r>
                <w:rPr>
                  <w:color w:val="00467F"/>
                  <w:u w:val="single"/>
                </w:rPr>
                <w:t>Apêndice A</w:t>
              </w:r>
            </w:hyperlink>
            <w:r>
              <w:t>)</w:t>
            </w:r>
          </w:p>
        </w:tc>
      </w:tr>
    </w:tbl>
    <w:p w:rsidR="008965F2" w:rsidRDefault="005D4087">
      <w:pPr>
        <w:pStyle w:val="ProductList-Body"/>
      </w:pPr>
      <w:r>
        <w:rPr>
          <w:i/>
        </w:rPr>
        <w:t>*Como exceção, os utilizadores não necessitam de CALs do Windows Server quando acedem ao software de servidor exclusivament</w:t>
      </w:r>
      <w:r>
        <w:rPr>
          <w:i/>
        </w:rPr>
        <w:t>e para sincronização entre uma infraestrutura do Active Directory em execução nos Servidores Licenciados do Cliente e o Azure Active Directory.</w:t>
      </w:r>
    </w:p>
    <w:p w:rsidR="008965F2" w:rsidRDefault="008965F2">
      <w:pPr>
        <w:pStyle w:val="ProductList-Body"/>
      </w:pPr>
    </w:p>
    <w:p w:rsidR="008965F2" w:rsidRDefault="005D4087">
      <w:pPr>
        <w:pStyle w:val="ProductList-SubClauseHeading"/>
        <w:outlineLvl w:val="5"/>
      </w:pPr>
      <w:r>
        <w:t xml:space="preserve">3.1.1 Funcionalidade Adicional Associada a CAL de Serviços de Ambiente de Trabalho Remoto do Windows Server </w:t>
      </w:r>
      <w:r>
        <w:t>2019</w:t>
      </w:r>
    </w:p>
    <w:p w:rsidR="008965F2" w:rsidRDefault="005D4087">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472"/>
        <w:gridCol w:w="3479"/>
        <w:gridCol w:w="347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CAL de Serviços de Ambiente de Trabalho Remoto do Windows Ser</w:t>
            </w:r>
            <w:r>
              <w:t>ver 2019</w:t>
            </w:r>
          </w:p>
        </w:tc>
        <w:tc>
          <w:tcPr>
            <w:tcW w:w="4040" w:type="dxa"/>
            <w:tcBorders>
              <w:top w:val="single" w:sz="18" w:space="0" w:color="0072C6"/>
              <w:left w:val="none" w:sz="4" w:space="0" w:color="000000"/>
              <w:bottom w:val="single" w:sz="4" w:space="0" w:color="000000"/>
              <w:right w:val="single" w:sz="4" w:space="0" w:color="000000"/>
            </w:tcBorders>
          </w:tcPr>
          <w:p w:rsidR="008965F2" w:rsidRDefault="005D4087">
            <w:pPr>
              <w:pStyle w:val="ProductList-TableBody"/>
            </w:pPr>
            <w:r>
              <w:t>SL de Utilizador dos Serviços de Ambiente de Trabalho Remoto do Windows Server 2019</w:t>
            </w:r>
          </w:p>
        </w:tc>
      </w:tr>
    </w:tbl>
    <w:p w:rsidR="008965F2" w:rsidRDefault="005D4087">
      <w:pPr>
        <w:pStyle w:val="ProductList-BodyIndented"/>
      </w:pPr>
      <w:r>
        <w:rPr>
          <w:i/>
        </w:rPr>
        <w:t>*Também necessária para a utilização do Windows Server para fins de alojamento de uma interface gráfica de utilizador (utilizando a funcionalidade Serviços de Amb</w:t>
      </w:r>
      <w:r>
        <w:rPr>
          <w:i/>
        </w:rPr>
        <w:t>iente de Trabalho Remoto do Windows Server 2019 ou outra tecnologia).</w:t>
      </w:r>
    </w:p>
    <w:p w:rsidR="008965F2" w:rsidRDefault="008965F2">
      <w:pPr>
        <w:pStyle w:val="ProductList-BodyIndented"/>
      </w:pPr>
    </w:p>
    <w:p w:rsidR="008965F2" w:rsidRDefault="005D4087">
      <w:pPr>
        <w:pStyle w:val="ProductList-SubClauseHeading"/>
        <w:outlineLvl w:val="5"/>
      </w:pPr>
      <w:r>
        <w:t>3.1.2 Funcionalidade Adicional Associada a CAL para Serviços de Gestão de Direitos do Windows Server 2019</w:t>
      </w:r>
    </w:p>
    <w:p w:rsidR="008965F2" w:rsidRDefault="005D4087">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466"/>
        <w:gridCol w:w="3468"/>
        <w:gridCol w:w="3496"/>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Acesso Adicio</w:t>
            </w:r>
            <w:r>
              <w:t>nal</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SL de Utilizador do Azure Information Protection (P1 e P2)</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8965F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965F2" w:rsidRDefault="005D4087">
            <w:pPr>
              <w:pStyle w:val="ProductList-TableBody"/>
            </w:pPr>
            <w:r>
              <w:t xml:space="preserve">Licença Equivalente de CAL (consulte o </w:t>
            </w:r>
            <w:hyperlink w:anchor="_Sec591">
              <w:r>
                <w:rPr>
                  <w:color w:val="00467F"/>
                  <w:u w:val="single"/>
                </w:rPr>
                <w:t>Apêndice A</w:t>
              </w:r>
            </w:hyperlink>
            <w:r>
              <w:t>)</w:t>
            </w:r>
          </w:p>
        </w:tc>
      </w:tr>
    </w:tbl>
    <w:p w:rsidR="008965F2" w:rsidRDefault="008965F2">
      <w:pPr>
        <w:pStyle w:val="ProductList-BodyIndented"/>
      </w:pPr>
    </w:p>
    <w:p w:rsidR="008965F2" w:rsidRDefault="005D4087">
      <w:pPr>
        <w:pStyle w:val="ProductList-SubClauseHeading"/>
        <w:outlineLvl w:val="5"/>
      </w:pPr>
      <w:r>
        <w:t xml:space="preserve">3.1.3 Funcionalidade </w:t>
      </w:r>
      <w:r>
        <w:t>Adicional Associada a CAL de Utilizador do Microsoft Identity Manager</w:t>
      </w:r>
    </w:p>
    <w:p w:rsidR="008965F2" w:rsidRDefault="005D408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965F2" w:rsidRDefault="005D4087">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965F2" w:rsidRDefault="005D4087">
            <w:pPr>
              <w:pStyle w:val="ProductList-TableBody"/>
            </w:pPr>
            <w:r>
              <w:t>SL de Utilizador do Azure Active Directory Premium (P1 e P2)</w:t>
            </w:r>
          </w:p>
        </w:tc>
      </w:tr>
      <w:tr w:rsidR="00896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65F2" w:rsidRDefault="00896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65F2" w:rsidRDefault="005D408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5D4087">
      <w:pPr>
        <w:pStyle w:val="ProductList-BodyIndented"/>
      </w:pPr>
      <w:r>
        <w:rPr>
          <w:i/>
        </w:rPr>
        <w:t xml:space="preserve">*Também necessária para qualquer pessoa para quem o software emita ou efetue a gestão de informações de identidade. </w:t>
      </w:r>
    </w:p>
    <w:p w:rsidR="008965F2" w:rsidRDefault="008965F2">
      <w:pPr>
        <w:pStyle w:val="ProductList-BodyIndented"/>
      </w:pPr>
    </w:p>
    <w:p w:rsidR="008965F2" w:rsidRDefault="005D4087">
      <w:pPr>
        <w:pStyle w:val="ProductList-SubClauseHeading"/>
        <w:outlineLvl w:val="5"/>
      </w:pPr>
      <w:r>
        <w:t>3.1.4 Serviço de Sincronização</w:t>
      </w:r>
    </w:p>
    <w:p w:rsidR="008965F2" w:rsidRDefault="005D4087">
      <w:pPr>
        <w:pStyle w:val="ProductList-BodyIndented"/>
      </w:pPr>
      <w:r>
        <w:t xml:space="preserve">As CALs do Microsoft Identity Manager 2016 não são necessárias para utilizadores que só utilizem o serviço </w:t>
      </w:r>
      <w:r>
        <w:t>de sincronização Microsoft Identity Manager.</w:t>
      </w:r>
    </w:p>
    <w:p w:rsidR="008965F2" w:rsidRDefault="008965F2">
      <w:pPr>
        <w:pStyle w:val="ProductList-BodyIndented"/>
      </w:pPr>
    </w:p>
    <w:p w:rsidR="008965F2" w:rsidRDefault="005D4087">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SubClauseHeading"/>
        <w:outlineLvl w:val="5"/>
      </w:pPr>
      <w:r>
        <w:t>3.2.1 Funcionalidade Adicional Associada a Licença External Connector de Serviços de Ambiente d</w:t>
      </w:r>
      <w:r>
        <w:t>e Trabalho Remoto do Windows Server 2019</w:t>
      </w:r>
    </w:p>
    <w:p w:rsidR="008965F2" w:rsidRDefault="005D4087">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03"/>
        <w:gridCol w:w="3517"/>
        <w:gridCol w:w="341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External Connector para o</w:t>
            </w:r>
            <w:r>
              <w:t>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5D4087">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rsidR="008965F2" w:rsidRDefault="008965F2">
      <w:pPr>
        <w:pStyle w:val="ProductList-BodyIndented"/>
      </w:pPr>
    </w:p>
    <w:p w:rsidR="008965F2" w:rsidRDefault="005D4087">
      <w:pPr>
        <w:pStyle w:val="ProductList-SubClauseHeading"/>
        <w:outlineLvl w:val="5"/>
      </w:pPr>
      <w:r>
        <w:t>3.2.2 Funcionalidade Ad</w:t>
      </w:r>
      <w:r>
        <w:t>icional Associada a Licença External Connector de Serviços de Gestão de Direitos do Windows Server 2019</w:t>
      </w:r>
    </w:p>
    <w:p w:rsidR="008965F2" w:rsidRDefault="005D4087">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3"/>
        <w:gridCol w:w="3517"/>
        <w:gridCol w:w="341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External Connector para os Serviços de Gestão de Direitos do Active Di</w:t>
            </w:r>
            <w:r>
              <w:t>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Indented"/>
      </w:pPr>
    </w:p>
    <w:p w:rsidR="008965F2" w:rsidRDefault="005D4087">
      <w:pPr>
        <w:pStyle w:val="ProductList-SubClauseHeading"/>
        <w:outlineLvl w:val="5"/>
      </w:pPr>
      <w:r>
        <w:t>3.2.3 Funcionalidade Adicional Associada a Licença External Connector do Microsoft Identity Manager</w:t>
      </w:r>
    </w:p>
    <w:p w:rsidR="008965F2" w:rsidRDefault="005D408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965F2" w:rsidRDefault="005D4087">
            <w:pPr>
              <w:pStyle w:val="ProductList-TableBody"/>
            </w:pPr>
            <w:r>
              <w:t>External Connector para Microsoft Identity Man</w:t>
            </w:r>
            <w:r>
              <w:t>ager 2016</w:t>
            </w:r>
          </w:p>
        </w:tc>
        <w:tc>
          <w:tcPr>
            <w:tcW w:w="4040" w:type="dxa"/>
            <w:tcBorders>
              <w:top w:val="single" w:sz="18" w:space="0" w:color="0072C6"/>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5D4087">
      <w:pPr>
        <w:pStyle w:val="ProductList-BodyIndented"/>
      </w:pPr>
      <w:r>
        <w:rPr>
          <w:i/>
        </w:rPr>
        <w:t>*Também necessária para qualquer Utilizador Externo para quem o software emita ou efetue a gestão de informações de identidade (na ausência de CALs do Microsoft Identity Manager 2016).</w:t>
      </w:r>
    </w:p>
    <w:p w:rsidR="008965F2" w:rsidRDefault="008965F2">
      <w:pPr>
        <w:pStyle w:val="ProductList-BodyIndented"/>
      </w:pPr>
    </w:p>
    <w:p w:rsidR="008965F2" w:rsidRDefault="005D4087">
      <w:pPr>
        <w:pStyle w:val="ProductList-ClauseHeading"/>
        <w:outlineLvl w:val="4"/>
      </w:pPr>
      <w:r>
        <w:t>3.3 Termos Adicionais para Windows Server 2019 Essentials</w:t>
      </w:r>
    </w:p>
    <w:p w:rsidR="008965F2" w:rsidRDefault="005D4087">
      <w:pPr>
        <w:pStyle w:val="ProductList-SubClauseHeading"/>
        <w:outlineLvl w:val="5"/>
      </w:pPr>
      <w:r>
        <w:t>3.3.1 Limitações na Utilização</w:t>
      </w:r>
    </w:p>
    <w:p w:rsidR="008965F2" w:rsidRDefault="005D4087">
      <w:pPr>
        <w:pStyle w:val="ProductList-Bullet"/>
        <w:numPr>
          <w:ilvl w:val="1"/>
          <w:numId w:val="33"/>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w:instrText>
      </w:r>
      <w:r>
        <w:instrText xml:space="preserve">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w:instrText>
      </w:r>
      <w:r>
        <w:instrText xml:space="preserve">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w:instrText>
      </w:r>
      <w:r>
        <w:instrText xml:space="preserve">gurado para ser executado num sistema de hardware virtual" </w:instrText>
      </w:r>
      <w:r>
        <w:fldChar w:fldCharType="separate"/>
      </w:r>
      <w:r>
        <w:rPr>
          <w:color w:val="0563C1"/>
        </w:rPr>
        <w:t>OSE Virtual</w:t>
      </w:r>
      <w:r>
        <w:fldChar w:fldCharType="end"/>
      </w:r>
      <w:r>
        <w:t xml:space="preserve">. </w:t>
      </w:r>
    </w:p>
    <w:p w:rsidR="008965F2" w:rsidRDefault="005D4087">
      <w:pPr>
        <w:pStyle w:val="ProductList-Bullet"/>
        <w:numPr>
          <w:ilvl w:val="1"/>
          <w:numId w:val="33"/>
        </w:numPr>
      </w:pPr>
      <w:r>
        <w:t>O Cliente tem de executar o software de servidor num domínio onde o Active Directory do Servidor está configurado como (i) o controlador de domínio (um único servidor que contém to</w:t>
      </w:r>
      <w:r>
        <w:t xml:space="preserve">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w:instrText>
      </w:r>
      <w:r>
        <w:instrText xml:space="preserve">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w:instrText>
      </w:r>
      <w:r>
        <w:instrText xml:space="preserve">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w:t>
      </w:r>
      <w:r>
        <w:t xml:space="preserve">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w:instrText>
      </w:r>
      <w:r>
        <w:instrText xml:space="preserve">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w:instrText>
      </w:r>
      <w:r>
        <w:instrText xml:space="preserve">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w:t>
      </w:r>
      <w:r>
        <w:t>a não tem de cumprir os requisitos descritos de (I) a (iv) acima.</w:t>
      </w:r>
    </w:p>
    <w:p w:rsidR="008965F2" w:rsidRDefault="008965F2">
      <w:pPr>
        <w:pStyle w:val="ProductList-BodyIndented"/>
      </w:pPr>
    </w:p>
    <w:p w:rsidR="008965F2" w:rsidRDefault="005D4087">
      <w:pPr>
        <w:pStyle w:val="ProductList-SubClauseHeading"/>
        <w:outlineLvl w:val="5"/>
      </w:pPr>
      <w:r>
        <w:t>3.3.2 Utilizar o Software de Servidor</w:t>
      </w:r>
    </w:p>
    <w:p w:rsidR="008965F2" w:rsidRDefault="005D4087">
      <w:pPr>
        <w:pStyle w:val="ProductList-BodyIndented"/>
      </w:pPr>
      <w:r>
        <w:t>Uma Conta de Utilizador é um nome de utilizador exclusivo com a respetiva palavra-passe associada criada através da Consola do Windows Server 2019 Esse</w:t>
      </w:r>
      <w:r>
        <w:t>ntials. O Cliente pode utilizar até 25 contas de utilizador. Cada conta de utilizador permite que um utilizador designado aceda e utilize o software de servidor nesse servidor. Poderá voltar a atribuir uma conta de utilizador de um utilizador para outro, d</w:t>
      </w:r>
      <w:r>
        <w:t>esde que a reatribuição não ocorra no espaço de 90 dias desde a última atribuição.</w:t>
      </w:r>
    </w:p>
    <w:p w:rsidR="008965F2" w:rsidRDefault="008965F2">
      <w:pPr>
        <w:pStyle w:val="ProductList-BodyIndented"/>
      </w:pPr>
    </w:p>
    <w:p w:rsidR="008965F2" w:rsidRDefault="005D4087">
      <w:pPr>
        <w:pStyle w:val="ProductList-SubClauseHeading"/>
        <w:outlineLvl w:val="5"/>
      </w:pPr>
      <w:r>
        <w:t>3.3.3 Windows Server 2019 Essentials Connector</w:t>
      </w:r>
    </w:p>
    <w:p w:rsidR="008965F2" w:rsidRDefault="005D4087">
      <w:pPr>
        <w:pStyle w:val="ProductList-BodyIndented"/>
      </w:pPr>
      <w:r>
        <w:t>O Cliente pode instalar e utilizar o software Windows Server 2019 Essentials Connector num máximo de 50 dispositivos num dete</w:t>
      </w:r>
      <w:r>
        <w:t>rminado momento. Poderá utilizar este software apenas com o software de servidor.</w:t>
      </w:r>
    </w:p>
    <w:p w:rsidR="008965F2" w:rsidRDefault="008965F2">
      <w:pPr>
        <w:pStyle w:val="ProductList-BodyIndented"/>
      </w:pPr>
    </w:p>
    <w:p w:rsidR="008965F2" w:rsidRDefault="005D4087">
      <w:pPr>
        <w:pStyle w:val="ProductList-SubClauseHeading"/>
        <w:outlineLvl w:val="5"/>
      </w:pPr>
      <w:r>
        <w:t>3.3.4 Acesso aos Serviços de Gestão de Direitos do Active Directory no Windows Server 2019</w:t>
      </w:r>
    </w:p>
    <w:p w:rsidR="008965F2" w:rsidRDefault="005D4087">
      <w:pPr>
        <w:pStyle w:val="ProductList-BodyIndented"/>
      </w:pPr>
      <w:r>
        <w:t>O Cliente tem de adquirir uma CAL dos Serviços de Gestão de Direitos do Active Dir</w:t>
      </w:r>
      <w:r>
        <w:t>ectory do Windows Server 2019 para cada Conta de Utilizador a partir da qual um utilizador aceda direta ou indiretamente à funcionalidade dos Serviços de Gestão de Direitos do Active Directory do Windows Server 2019.</w:t>
      </w:r>
    </w:p>
    <w:p w:rsidR="008965F2" w:rsidRDefault="008965F2">
      <w:pPr>
        <w:pStyle w:val="ProductList-BodyIndented"/>
      </w:pPr>
    </w:p>
    <w:p w:rsidR="008965F2" w:rsidRDefault="005D4087">
      <w:pPr>
        <w:pStyle w:val="ProductList-ClauseHeading"/>
        <w:outlineLvl w:val="4"/>
      </w:pPr>
      <w:r>
        <w:t>3.4 Windows Server Containers sem isol</w:t>
      </w:r>
      <w:r>
        <w:t>amento Hyper-V com Windows Server 2019 Standard e Datacenter</w:t>
      </w:r>
    </w:p>
    <w:p w:rsidR="008965F2" w:rsidRDefault="005D4087">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w:t>
      </w:r>
      <w:r>
        <w:rPr>
          <w:color w:val="0563C1"/>
        </w:rPr>
        <w:t xml:space="preserve">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w:instrText>
      </w:r>
      <w:r>
        <w:instrText xml:space="preserve">ndo um Servidor em separado." </w:instrText>
      </w:r>
      <w:r>
        <w:fldChar w:fldCharType="separate"/>
      </w:r>
      <w:r>
        <w:rPr>
          <w:color w:val="0563C1"/>
        </w:rPr>
        <w:t>Servidor Licenciado</w:t>
      </w:r>
      <w:r>
        <w:fldChar w:fldCharType="end"/>
      </w:r>
      <w:r>
        <w:t>.</w:t>
      </w:r>
    </w:p>
    <w:p w:rsidR="008965F2" w:rsidRDefault="008965F2">
      <w:pPr>
        <w:pStyle w:val="ProductList-Body"/>
      </w:pPr>
    </w:p>
    <w:p w:rsidR="008965F2" w:rsidRDefault="005D4087">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20"/>
        <w:gridCol w:w="3649"/>
        <w:gridCol w:w="352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5D4087">
      <w:pPr>
        <w:pStyle w:val="ProductList-Offering1SubSection"/>
        <w:outlineLvl w:val="3"/>
      </w:pPr>
      <w:bookmarkStart w:id="204" w:name="_Sec833"/>
      <w:r>
        <w:lastRenderedPageBreak/>
        <w:t>4. Software Assurance</w:t>
      </w:r>
      <w:bookmarkEnd w:id="204"/>
    </w:p>
    <w:tbl>
      <w:tblPr>
        <w:tblStyle w:val="PURTable"/>
        <w:tblW w:w="0" w:type="dxa"/>
        <w:tblLook w:val="04A0" w:firstRow="1" w:lastRow="0" w:firstColumn="1" w:lastColumn="0" w:noHBand="0" w:noVBand="1"/>
      </w:tblPr>
      <w:tblGrid>
        <w:gridCol w:w="3599"/>
        <w:gridCol w:w="3611"/>
        <w:gridCol w:w="358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206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965F2" w:rsidRDefault="005D4087">
            <w:pPr>
              <w:pStyle w:val="ProductList-TableBody"/>
            </w:pPr>
            <w:r>
              <w:rPr>
                <w:color w:val="404040"/>
              </w:rPr>
              <w:t>Direitos de Ativação Pós-falha: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"Mobilidade de Licenças: Para conhecer os direitos disponíveis aos clientes de cobertura SA para</w:instrText>
            </w:r>
            <w:r>
              <w:instrText xml:space="preserve">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w:t>
            </w:r>
            <w:r>
              <w:rPr>
                <w:color w:val="0563C1"/>
              </w:rPr>
              <w:t>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w:instrText>
            </w:r>
            <w:r>
              <w:instrText xml:space="preserve">e indicado. (Consulte o Glossário para uma definição completa)" </w:instrText>
            </w:r>
            <w:r>
              <w:fldChar w:fldCharType="separate"/>
            </w:r>
            <w:r>
              <w:rPr>
                <w:color w:val="0563C1"/>
              </w:rPr>
              <w:t>Direitos de Migração</w:t>
            </w:r>
            <w:r>
              <w:fldChar w:fldCharType="end"/>
            </w:r>
            <w:r>
              <w:t xml:space="preserve">: Consulte </w:t>
            </w:r>
            <w:hyperlink r:id="rId104">
              <w:r>
                <w:rPr>
                  <w:color w:val="00467F"/>
                  <w:u w:val="single"/>
                </w:rPr>
                <w:t>Lista de Produtos - outubro de 2013 e março de 2014</w:t>
              </w:r>
            </w:hyperlink>
            <w:r>
              <w:t xml:space="preserve"> (versões anteriores e também HPC Pack</w:t>
            </w:r>
            <w:r>
              <w:fldChar w:fldCharType="begin"/>
            </w:r>
            <w:r>
              <w:instrText xml:space="preserve"> XE "HPC P</w:instrText>
            </w:r>
            <w:r>
              <w:instrText xml:space="preserve">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w:instrText>
            </w:r>
            <w:r>
              <w:instrText xml:space="preserve">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Produtos - junho de 2015</w:t>
              </w:r>
            </w:hyperlink>
            <w:r>
              <w:t xml:space="preserve"> (Forefront Identity Manager 2010 R2</w:t>
            </w:r>
            <w:r>
              <w:fldChar w:fldCharType="begin"/>
            </w:r>
            <w:r>
              <w:instrText xml:space="preserve"> XE "Forefront Identity Man</w:instrText>
            </w:r>
            <w:r>
              <w:instrText xml:space="preserve">ager 2010 R2" </w:instrText>
            </w:r>
            <w:r>
              <w:fldChar w:fldCharType="end"/>
            </w:r>
            <w:r>
              <w:t xml:space="preserve">); </w:t>
            </w:r>
            <w:hyperlink r:id="rId106">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65F2" w:rsidRDefault="005D4087">
            <w:pPr>
              <w:pStyle w:val="ProductList-TableBody"/>
            </w:pPr>
            <w:r>
              <w:rPr>
                <w:color w:val="404040"/>
              </w:rPr>
              <w:t>Direitos de Roaming: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65F2" w:rsidRDefault="005D408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65F2" w:rsidRDefault="008965F2">
            <w:pPr>
              <w:pStyle w:val="ProductList-TableBody"/>
            </w:pPr>
          </w:p>
        </w:tc>
      </w:tr>
    </w:tbl>
    <w:p w:rsidR="008965F2" w:rsidRDefault="008965F2">
      <w:pPr>
        <w:pStyle w:val="ProductList-ClauseHeading"/>
        <w:outlineLvl w:val="4"/>
      </w:pPr>
    </w:p>
    <w:p w:rsidR="008965F2" w:rsidRDefault="005D4087">
      <w:pPr>
        <w:pStyle w:val="ProductList-ClauseHeading"/>
        <w:outlineLvl w:val="4"/>
      </w:pPr>
      <w:r>
        <w:t>4.1 Benefício Híbrido do Microsoft Azure para Windows Server</w:t>
      </w:r>
    </w:p>
    <w:p w:rsidR="008965F2" w:rsidRDefault="005D4087">
      <w:pPr>
        <w:pStyle w:val="ProductList-Body"/>
      </w:pPr>
      <w:r>
        <w:t xml:space="preserve">Consulte a </w:t>
      </w:r>
      <w:hyperlink w:anchor="_Sec624">
        <w:r>
          <w:rPr>
            <w:color w:val="00467F"/>
            <w:u w:val="single"/>
          </w:rPr>
          <w:t xml:space="preserve">Secção 8. Benefício Híbrido do Microsoft Azure </w:t>
        </w:r>
      </w:hyperlink>
      <w:r>
        <w:t xml:space="preserve">da </w:t>
      </w:r>
      <w:r>
        <w:t>Entrada de Produto do Microsoft Azure para implementar imagens do Windows Server no Microsoft Azure.</w:t>
      </w:r>
    </w:p>
    <w:p w:rsidR="008965F2" w:rsidRDefault="008965F2">
      <w:pPr>
        <w:pStyle w:val="ProductList-Body"/>
      </w:pPr>
    </w:p>
    <w:p w:rsidR="008965F2" w:rsidRDefault="005D4087">
      <w:pPr>
        <w:pStyle w:val="ProductList-ClauseHeading"/>
        <w:outlineLvl w:val="4"/>
      </w:pPr>
      <w:r>
        <w:t>4.2 Lançamentos de Canal Semianuais</w:t>
      </w:r>
    </w:p>
    <w:p w:rsidR="008965F2" w:rsidRDefault="005D4087">
      <w:pPr>
        <w:pStyle w:val="ProductList-Body"/>
      </w:pPr>
      <w:r>
        <w:t xml:space="preserve">Os Clientes com Cobertura SA ativa nas </w:t>
      </w:r>
      <w:r>
        <w:fldChar w:fldCharType="begin"/>
      </w:r>
      <w:r>
        <w:instrText xml:space="preserve"> AutoTextList   \s NoStyle \t "Licença designa o direito de transferir, instala</w:instrText>
      </w:r>
      <w:r>
        <w:instrText xml:space="preserve">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w:t>
      </w:r>
      <w:r>
        <w:t xml:space="preserve">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w:instrText>
      </w:r>
      <w:r>
        <w:instrText xml:space="preserve"> como sendo um Servidor em separado." </w:instrText>
      </w:r>
      <w:r>
        <w:fldChar w:fldCharType="separate"/>
      </w:r>
      <w:r>
        <w:rPr>
          <w:color w:val="0563C1"/>
        </w:rPr>
        <w:t>Servidores Licenciados</w:t>
      </w:r>
      <w:r>
        <w:fldChar w:fldCharType="end"/>
      </w:r>
      <w:r>
        <w:t>. Fo</w:t>
      </w:r>
    </w:p>
    <w:p w:rsidR="008965F2" w:rsidRDefault="008965F2">
      <w:pPr>
        <w:pStyle w:val="ProductList-ClauseHeading"/>
        <w:outlineLvl w:val="4"/>
      </w:pPr>
    </w:p>
    <w:p w:rsidR="008965F2" w:rsidRDefault="005D4087">
      <w:pPr>
        <w:pStyle w:val="ProductList-ClauseHeading"/>
        <w:outlineLvl w:val="4"/>
      </w:pPr>
      <w:r>
        <w:t>4.3 SL de Utilizador e CAL de Utilizador dos Serviços de Ambiente de Trabalho Remoto (“RDS”) - Direitos Expandidos</w:t>
      </w:r>
    </w:p>
    <w:p w:rsidR="008965F2" w:rsidRDefault="005D4087">
      <w:pPr>
        <w:pStyle w:val="ProductList-Body"/>
      </w:pPr>
      <w:r>
        <w:t>O Cliente poderá utilizar os respetivos SLs de Utilizador e CALs de Util</w:t>
      </w:r>
      <w:r>
        <w:t xml:space="preserve">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w:instrText>
      </w:r>
      <w:r>
        <w:instrText xml:space="preserve">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w:instrText>
      </w:r>
      <w:r>
        <w:instrText xml:space="preserve">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w:t>
      </w:r>
      <w:r>
        <w:rPr>
          <w:color w:val="0563C1"/>
        </w:rPr>
        <w:t xml:space="preserv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w:instrText>
      </w:r>
      <w:r>
        <w:instrText xml:space="preserve">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w:t>
      </w:r>
      <w:r>
        <w:rPr>
          <w:color w:val="0563C1"/>
        </w:rPr>
        <w:t>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w:instrText>
      </w:r>
      <w:r>
        <w:instrText xml:space="preserve">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w:instrText>
      </w:r>
      <w:r>
        <w:instrText xml:space="preserve">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w:instrText>
      </w:r>
      <w:r>
        <w:instrText xml:space="preserve">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w:t>
      </w:r>
      <w:r>
        <w:rPr>
          <w:color w:val="0563C1"/>
        </w:rPr>
        <w:t>rceiro de Mobilidade de Licenças através do Software Assurance</w:t>
      </w:r>
      <w:r>
        <w:fldChar w:fldCharType="end"/>
      </w:r>
      <w:r>
        <w:t>, mas não num período inferior a 90 dias após o início da utilização no ambiente onde se encontra.</w:t>
      </w:r>
    </w:p>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8965F2">
      <w:pPr>
        <w:sectPr w:rsidR="008965F2">
          <w:headerReference w:type="default" r:id="rId107"/>
          <w:footerReference w:type="default" r:id="rId108"/>
          <w:type w:val="continuous"/>
          <w:pgSz w:w="12240" w:h="15840" w:code="1"/>
          <w:pgMar w:top="1170" w:right="720" w:bottom="720" w:left="720" w:header="432" w:footer="288" w:gutter="0"/>
          <w:cols w:space="360"/>
        </w:sectPr>
      </w:pPr>
    </w:p>
    <w:p w:rsidR="008965F2" w:rsidRDefault="005D4087">
      <w:pPr>
        <w:pStyle w:val="ProductList-SectionHeading"/>
        <w:pageBreakBefore/>
        <w:outlineLvl w:val="0"/>
      </w:pPr>
      <w:bookmarkStart w:id="205" w:name="_Sec548"/>
      <w:bookmarkEnd w:id="33"/>
      <w:r>
        <w:lastRenderedPageBreak/>
        <w:t>Serviços Online</w:t>
      </w:r>
      <w:r>
        <w:fldChar w:fldCharType="begin"/>
      </w:r>
      <w:r>
        <w:instrText xml:space="preserve"> TC "</w:instrText>
      </w:r>
      <w:bookmarkStart w:id="206" w:name="_Toc526087443"/>
      <w:r>
        <w:instrText>Serviços Online</w:instrText>
      </w:r>
      <w:bookmarkEnd w:id="206"/>
      <w:r>
        <w:instrText>" \l 1</w:instrText>
      </w:r>
      <w:r>
        <w:fldChar w:fldCharType="end"/>
      </w:r>
    </w:p>
    <w:p w:rsidR="008965F2" w:rsidRDefault="005D4087">
      <w:pPr>
        <w:pStyle w:val="ProductList-Body"/>
      </w:pPr>
      <w:r>
        <w:t>A aquisição e utilização por par</w:t>
      </w:r>
      <w:r>
        <w:t xml:space="preserve">te do Cliente dos Serviços Online da Microsoft são regidas pelos Termos de Produto e pelos Termos de Serviços Online (OST) da Microsoft localizados em </w:t>
      </w:r>
      <w:hyperlink r:id="rId109">
        <w:r>
          <w:rPr>
            <w:color w:val="00467F"/>
            <w:u w:val="single"/>
          </w:rPr>
          <w:t>http://go.microsoft.com/?linkid=9840733</w:t>
        </w:r>
      </w:hyperlink>
      <w:r>
        <w:t xml:space="preserve"> e inco</w:t>
      </w:r>
      <w:r>
        <w:t>rporados no presente documento por referência.</w:t>
      </w:r>
    </w:p>
    <w:p w:rsidR="008965F2" w:rsidRDefault="005D4087">
      <w:pPr>
        <w:pStyle w:val="ProductList-Offering1Heading"/>
        <w:outlineLvl w:val="1"/>
      </w:pPr>
      <w:bookmarkStart w:id="207" w:name="_Sec620"/>
      <w:r>
        <w:t>Disponibilidade Regional dos Serviços Online</w:t>
      </w:r>
      <w:bookmarkEnd w:id="207"/>
      <w:r>
        <w:fldChar w:fldCharType="begin"/>
      </w:r>
      <w:r>
        <w:instrText xml:space="preserve"> TC "</w:instrText>
      </w:r>
      <w:bookmarkStart w:id="208" w:name="_Toc526087444"/>
      <w:r>
        <w:instrText>Disponibilidade Regional dos Serviços Online</w:instrText>
      </w:r>
      <w:bookmarkEnd w:id="208"/>
      <w:r>
        <w:instrText>" \l 2</w:instrText>
      </w:r>
      <w:r>
        <w:fldChar w:fldCharType="end"/>
      </w:r>
    </w:p>
    <w:p w:rsidR="008965F2" w:rsidRDefault="005D4087">
      <w:pPr>
        <w:pStyle w:val="ProductList-Body"/>
      </w:pPr>
      <w:r>
        <w:t xml:space="preserve">Visite </w:t>
      </w:r>
      <w:hyperlink r:id="rId110" w:anchor="international">
        <w:r>
          <w:rPr>
            <w:color w:val="00467F"/>
            <w:u w:val="single"/>
          </w:rPr>
          <w:t>http://www.microsoft.</w:t>
        </w:r>
        <w:r>
          <w:rPr>
            <w:color w:val="00467F"/>
            <w:u w:val="single"/>
          </w:rPr>
          <w:t>com/online/faq.aspx#international</w:t>
        </w:r>
      </w:hyperlink>
      <w:r>
        <w:t xml:space="preserve"> para obter uma lista de países e regiões onde os Serviços Online estão disponíveis.</w:t>
      </w:r>
    </w:p>
    <w:p w:rsidR="008965F2" w:rsidRDefault="005D4087">
      <w:pPr>
        <w:pStyle w:val="ProductList-Offering1Heading"/>
        <w:outlineLvl w:val="1"/>
      </w:pPr>
      <w:bookmarkStart w:id="209" w:name="_Sec621"/>
      <w:r>
        <w:t>Regras de Aquisição de Serviços Online</w:t>
      </w:r>
      <w:bookmarkEnd w:id="209"/>
      <w:r>
        <w:fldChar w:fldCharType="begin"/>
      </w:r>
      <w:r>
        <w:instrText xml:space="preserve"> TC "</w:instrText>
      </w:r>
      <w:bookmarkStart w:id="210" w:name="_Toc526087445"/>
      <w:r>
        <w:instrText>Regras de Aquisição de Serviços Online</w:instrText>
      </w:r>
      <w:bookmarkEnd w:id="210"/>
      <w:r>
        <w:instrText>" \l 2</w:instrText>
      </w:r>
      <w:r>
        <w:fldChar w:fldCharType="end"/>
      </w:r>
    </w:p>
    <w:p w:rsidR="008965F2" w:rsidRDefault="005D4087">
      <w:pPr>
        <w:pStyle w:val="ProductList-Body"/>
      </w:pPr>
      <w:r>
        <w:t>As regras de aquisição seguintes aplicam-se à aq</w:t>
      </w:r>
      <w:r>
        <w:t>uisição de Serviços Online:</w:t>
      </w:r>
    </w:p>
    <w:p w:rsidR="008965F2" w:rsidRDefault="005D4087">
      <w:pPr>
        <w:pStyle w:val="ProductList-Bullet"/>
        <w:numPr>
          <w:ilvl w:val="0"/>
          <w:numId w:val="34"/>
        </w:numPr>
      </w:pPr>
      <w:r>
        <w:t>Os períodos de subscrição podem variar com a aquisição do programa. Ao abrigo do programa do Contrato Enterprise, os períodos de subscrição para os Serviços Online que não o Microsoft Azure devem ser contíguos, terminando na dat</w:t>
      </w:r>
      <w:r>
        <w:t>a de fim da Inscrição do Cliente.</w:t>
      </w:r>
    </w:p>
    <w:p w:rsidR="008965F2" w:rsidRDefault="005D4087">
      <w:pPr>
        <w:pStyle w:val="ProductList-Bullet"/>
        <w:numPr>
          <w:ilvl w:val="0"/>
          <w:numId w:val="34"/>
        </w:numPr>
      </w:pPr>
      <w:r>
        <w:t>Se o Cliente efetuar aquisições adicionais de um Serviço Online, o fim do período de subscrição da aquisição adicional tem de alinhar com o período de subscrição existente do Cliente para o mesmo Serviço Online. Esta dispo</w:t>
      </w:r>
      <w:r>
        <w:t>sição não se aplica às Reservas do Azure.</w:t>
      </w:r>
    </w:p>
    <w:p w:rsidR="008965F2" w:rsidRDefault="005D4087">
      <w:pPr>
        <w:pStyle w:val="ProductList-Bullet"/>
        <w:numPr>
          <w:ilvl w:val="0"/>
          <w:numId w:val="34"/>
        </w:numPr>
      </w:pPr>
      <w:r>
        <w:t>O Cliente não pode reduzir o número de utilizadores ou dispositivos abrangidos pela respetiva subscrição dos Serviços Online durante a vigência da respetiva subscrição dos Serviços Online, salvo consoante permitido</w:t>
      </w:r>
      <w:r>
        <w:t xml:space="preserve"> no contrato de licenciamento em volume do Cliente.</w:t>
      </w:r>
    </w:p>
    <w:p w:rsidR="008965F2" w:rsidRDefault="005D4087">
      <w:pPr>
        <w:pStyle w:val="ProductList-Bullet"/>
        <w:numPr>
          <w:ilvl w:val="0"/>
          <w:numId w:val="34"/>
        </w:numPr>
      </w:pPr>
      <w:r>
        <w:t>Os termos do Microsoft Azure são fornecidos na Entrada de Produto do Microsoft Azure.</w:t>
      </w:r>
    </w:p>
    <w:p w:rsidR="008965F2" w:rsidRDefault="005D4087">
      <w:pPr>
        <w:pStyle w:val="ProductList-Bullet"/>
        <w:numPr>
          <w:ilvl w:val="0"/>
          <w:numId w:val="34"/>
        </w:numPr>
      </w:pPr>
      <w:r>
        <w:t xml:space="preserve">  As SLs de Utilizador de </w:t>
      </w:r>
      <w:r>
        <w:fldChar w:fldCharType="begin"/>
      </w:r>
      <w:r>
        <w:instrText xml:space="preserve"> AutoTextList   \s NoStyle \t "Suplemento designa uma licença que é adquirida além de (e ass</w:instrText>
      </w:r>
      <w:r>
        <w:instrText xml:space="preserve">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w:instrText>
      </w:r>
      <w:r>
        <w:instrText xml:space="preserve">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w:instrText>
      </w:r>
      <w:r>
        <w:instrText xml:space="preserve">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w:t>
      </w:r>
      <w:r>
        <w:t xml:space="preserve">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w:t>
      </w:r>
      <w:r>
        <w:rPr>
          <w:color w:val="0563C1"/>
        </w:rPr>
        <w:t>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w:instrText>
      </w:r>
      <w:r>
        <w:instrText xml:space="preserve">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SL de Utilizador base.</w:t>
      </w:r>
    </w:p>
    <w:p w:rsidR="008965F2" w:rsidRDefault="005D4087">
      <w:pPr>
        <w:pStyle w:val="ProductList-Offering1Heading"/>
        <w:outlineLvl w:val="1"/>
      </w:pPr>
      <w:bookmarkStart w:id="211" w:name="_Sec623"/>
      <w:r>
        <w:t>Renovação dos Serviços Online</w:t>
      </w:r>
      <w:bookmarkEnd w:id="211"/>
      <w:r>
        <w:fldChar w:fldCharType="begin"/>
      </w:r>
      <w:r>
        <w:instrText xml:space="preserve"> TC "</w:instrText>
      </w:r>
      <w:bookmarkStart w:id="212" w:name="_Toc526087446"/>
      <w:r>
        <w:instrText xml:space="preserve">Renovação dos Serviços </w:instrText>
      </w:r>
      <w:r>
        <w:instrText>Online</w:instrText>
      </w:r>
      <w:bookmarkEnd w:id="212"/>
      <w:r>
        <w:instrText>" \l 2</w:instrText>
      </w:r>
      <w:r>
        <w:fldChar w:fldCharType="end"/>
      </w:r>
    </w:p>
    <w:p w:rsidR="008965F2" w:rsidRDefault="005D4087">
      <w:pPr>
        <w:pStyle w:val="ProductList-Body"/>
      </w:pPr>
      <w:r>
        <w:t>Os Serviços Online com Renovação Automática renovar-se-ão automaticamente no dia após a expiração do respetivo período de subscrição, a menos que o Cliente opte ativamente por não participar na renovação automática num prazo mínimo de 30 dia</w:t>
      </w:r>
      <w:r>
        <w:t xml:space="preserve">s antes da expiração da subscrição efetuando uma encomenda junto do respetivo revendedor ou utilizando um formulário disponível em </w:t>
      </w:r>
      <w:hyperlink r:id="rId111">
        <w:r>
          <w:rPr>
            <w:color w:val="00467F"/>
            <w:u w:val="single"/>
          </w:rPr>
          <w:t>http://microsoft.com/licensing/contracts</w:t>
        </w:r>
      </w:hyperlink>
      <w:r>
        <w:t>. As subscrições dos serv</w:t>
      </w:r>
      <w:r>
        <w:t>iços online para clientes do governo e académicos só serão renovadas automaticamente se o Cliente escolher a opção de renovação automática.</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GroupHeading"/>
        <w:outlineLvl w:val="1"/>
      </w:pPr>
      <w:bookmarkStart w:id="213" w:name="_Sec624"/>
      <w:r>
        <w:t>Serviços do Microsoft Azure</w:t>
      </w:r>
      <w:bookmarkEnd w:id="213"/>
      <w:r>
        <w:fldChar w:fldCharType="begin"/>
      </w:r>
      <w:r>
        <w:instrText xml:space="preserve"> TC "</w:instrText>
      </w:r>
      <w:bookmarkStart w:id="214" w:name="_Toc526087447"/>
      <w:r>
        <w:instrText>Serviços do Microsoft Azure</w:instrText>
      </w:r>
      <w:bookmarkEnd w:id="214"/>
      <w:r>
        <w:instrText>" \l 2</w:instrText>
      </w:r>
      <w:r>
        <w:fldChar w:fldCharType="end"/>
      </w:r>
    </w:p>
    <w:p w:rsidR="008965F2" w:rsidRDefault="005D4087">
      <w:pPr>
        <w:pStyle w:val="ProductList-ClauseHeading"/>
        <w:outlineLvl w:val="2"/>
      </w:pPr>
      <w:r>
        <w:t>1. Definições</w:t>
      </w:r>
    </w:p>
    <w:p w:rsidR="008965F2" w:rsidRDefault="005D4087">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8965F2" w:rsidRDefault="005D4087">
      <w:pPr>
        <w:pStyle w:val="ProductList-Body"/>
      </w:pPr>
      <w:r>
        <w:rPr>
          <w:b/>
          <w:color w:val="00188F"/>
        </w:rPr>
        <w:t>Reservas do Azure</w:t>
      </w:r>
      <w:r>
        <w:t xml:space="preserve"> designa uma aquisição avançada de Serviços do Microsoft Azure elegíveis para um período e região esp</w:t>
      </w:r>
      <w:r>
        <w:t>ecificados (por exemplo, Instâncias de VM Reservadas, Instâncias de Software Reservado, etc.).</w:t>
      </w:r>
    </w:p>
    <w:p w:rsidR="008965F2" w:rsidRDefault="005D4087">
      <w:pPr>
        <w:pStyle w:val="ProductList-Body"/>
      </w:pPr>
      <w:r>
        <w:rPr>
          <w:b/>
          <w:color w:val="00188F"/>
        </w:rPr>
        <w:t>Taxas de Consumo</w:t>
      </w:r>
      <w:r>
        <w:t xml:space="preserve"> designa os preços dos Serviços do Microsoft Azure ou, para determinados Planos dos Serviços do Microsoft Azure, qualquer utilização além de uma </w:t>
      </w:r>
      <w:r>
        <w:t>quantidade especificada. As Taxas de Consumo também podem ser referidas como “Taxas de Excedente” ou “Excedente” noutros documentos da Microsoft ou do Microsoft Azure.</w:t>
      </w:r>
    </w:p>
    <w:p w:rsidR="008965F2" w:rsidRDefault="005D4087">
      <w:pPr>
        <w:pStyle w:val="ProductList-Body"/>
      </w:pPr>
      <w:r>
        <w:rPr>
          <w:b/>
          <w:color w:val="00188F"/>
        </w:rPr>
        <w:t>Plano dos Serviços do Microsoft Azure</w:t>
      </w:r>
      <w:r>
        <w:t xml:space="preserve"> designa uma subscrição num dos Serviços do Microso</w:t>
      </w:r>
      <w:r>
        <w:t>ft Azure individuais identificados abaixo como um Plano dos Serviços do Microsoft Azure. Além do Azure Stack, os serviços adquiridos como um Plano dos Serviços do Microsoft Azure não são elegíveis para a Exceção de Alojamento nos Termos dos Serviços Online</w:t>
      </w:r>
      <w:r>
        <w:t>.</w:t>
      </w:r>
    </w:p>
    <w:p w:rsidR="008965F2" w:rsidRDefault="005D4087">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8965F2" w:rsidRDefault="008965F2">
      <w:pPr>
        <w:pStyle w:val="ProductList-Body"/>
      </w:pPr>
    </w:p>
    <w:p w:rsidR="008965F2" w:rsidRDefault="005D4087">
      <w:pPr>
        <w:pStyle w:val="ProductList-ClauseHeading"/>
        <w:outlineLvl w:val="2"/>
      </w:pPr>
      <w:r>
        <w:t>2. Vigência da Subscrição</w:t>
      </w:r>
    </w:p>
    <w:p w:rsidR="008965F2" w:rsidRDefault="005D4087">
      <w:pPr>
        <w:pStyle w:val="ProductList-Body"/>
      </w:pPr>
      <w:r>
        <w:t>Exceto conforme descrito abaixo para a</w:t>
      </w:r>
      <w:r>
        <w:t xml:space="preserve">s Reservas do Azure, o Cliente só pode subscrever os Serviços do Microsoft Azure (incluindo os Planos dos Serviços do Microsoft Azure) para um período de subscrição que termina na data de fim da Inscrição (“contígua”) do Cliente. O Cliente tem de ter pelo </w:t>
      </w:r>
      <w:r>
        <w:t>menos dois meses restantes no respetivo período da Inscrição para subscrever os Serviços do Microsoft Azure.</w:t>
      </w:r>
    </w:p>
    <w:p w:rsidR="008965F2" w:rsidRDefault="008965F2">
      <w:pPr>
        <w:pStyle w:val="ProductList-Body"/>
      </w:pPr>
    </w:p>
    <w:p w:rsidR="008965F2" w:rsidRDefault="005D4087">
      <w:pPr>
        <w:pStyle w:val="ProductList-ClauseHeading"/>
        <w:outlineLvl w:val="2"/>
      </w:pPr>
      <w:r>
        <w:t>3. Aquisição de Serviços</w:t>
      </w:r>
    </w:p>
    <w:p w:rsidR="008965F2" w:rsidRDefault="005D4087">
      <w:pPr>
        <w:pStyle w:val="ProductList-Body"/>
      </w:pPr>
      <w:r>
        <w:t>Os Serviços do Microsoft Azure poderão ser adquiridos através de uma forma ou de uma combinação das formas que se seguem:</w:t>
      </w:r>
    </w:p>
    <w:p w:rsidR="008965F2" w:rsidRDefault="005D4087">
      <w:pPr>
        <w:pStyle w:val="ProductList-Bullet"/>
        <w:numPr>
          <w:ilvl w:val="0"/>
          <w:numId w:val="35"/>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w:t>
      </w:r>
      <w:r>
        <w:t xml:space="preserve">). Em alternativa, se o Cliente optar por ser faturado pelo respetivo Compromisso Monetário numa base anual, terá acesso a um Compromisso Anual Atribuído em cada ano da Inscrição (a “Opção de Pré-pagamento Anual”). Ao abrigo da Opção de Pré-pagamento </w:t>
      </w:r>
      <w:r>
        <w:lastRenderedPageBreak/>
        <w:t>Adian</w:t>
      </w:r>
      <w:r>
        <w:t>tado, qualquer Compromisso Monetário não utilizado será confiscado no final da Inscrição e, ao abrigo da Opção de Pré-pagamento Anual, qualquer Compromisso Anual Atribuído será confiscado na data de aniversário seguinte da Inscrição. O Cliente pode contact</w:t>
      </w:r>
      <w:r>
        <w:t>ar a Microsoft ou o revendedor do Cliente relativamente ao aumento do respetivo Compromisso Monetário ou à redução do respetivo Compromisso Anual Atribuído para qualquer aniversário futuro da Inscrição. O revendedor do Cliente (se existir) deve processar a</w:t>
      </w:r>
      <w:r>
        <w:t xml:space="preserve">s reduções junto da Microsoft antes do aniversário seguinte. </w:t>
      </w:r>
    </w:p>
    <w:p w:rsidR="008965F2" w:rsidRDefault="005D4087">
      <w:pPr>
        <w:pStyle w:val="ProductList-Bullet"/>
        <w:numPr>
          <w:ilvl w:val="0"/>
          <w:numId w:val="35"/>
        </w:numPr>
      </w:pPr>
      <w:r>
        <w:rPr>
          <w:b/>
          <w:color w:val="00188F"/>
        </w:rPr>
        <w:t>Consumo</w:t>
      </w:r>
      <w:r>
        <w:t xml:space="preserve">: O Cliente paga com base no montante dos Serviços do Microsoft Azure consumidos durante um período de faturação. Algumas funcionalidades dos Serviços do Microsoft Azure só poderão estar </w:t>
      </w:r>
      <w:r>
        <w:t>disponíveis para aquisição para consumo.</w:t>
      </w:r>
    </w:p>
    <w:p w:rsidR="008965F2" w:rsidRDefault="005D4087">
      <w:pPr>
        <w:pStyle w:val="ProductList-Bullet"/>
        <w:numPr>
          <w:ilvl w:val="0"/>
          <w:numId w:val="35"/>
        </w:numPr>
      </w:pPr>
      <w:r>
        <w:rPr>
          <w:b/>
          <w:color w:val="00188F"/>
        </w:rPr>
        <w:t>Planos dos Serviços do Microsoft Azure</w:t>
      </w:r>
      <w:r>
        <w:t xml:space="preserve">: O Cliente pode subscrever um Serviço do Microsoft Azure como um Plano dos Serviços do Microsoft Azure. </w:t>
      </w:r>
    </w:p>
    <w:p w:rsidR="008965F2" w:rsidRDefault="005D4087">
      <w:pPr>
        <w:pStyle w:val="ProductList-Bullet"/>
        <w:numPr>
          <w:ilvl w:val="0"/>
          <w:numId w:val="35"/>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w:t>
      </w:r>
      <w:r>
        <w:t>rviços do Microsoft Azure ao abrigo da respetiva Inscrição sem um Compromisso Monetário.</w:t>
      </w:r>
    </w:p>
    <w:p w:rsidR="008965F2" w:rsidRDefault="005D4087">
      <w:pPr>
        <w:pStyle w:val="ProductList-Bullet"/>
        <w:numPr>
          <w:ilvl w:val="0"/>
          <w:numId w:val="35"/>
        </w:numPr>
      </w:pPr>
      <w:r>
        <w:rPr>
          <w:b/>
          <w:color w:val="00188F"/>
        </w:rPr>
        <w:t>Reservas do Azure</w:t>
      </w:r>
      <w:r>
        <w:t>: As Reservas do Azure são adquiridas por períodos especificados de até três anos com um único pagamento adiantado. As Reservas do Azure expiram no fi</w:t>
      </w:r>
      <w:r>
        <w:t>nal do período especificado. O Cliente não beneficiará do pagamento do reembolso pelas Reservas do Azure não utilizadas. Sem prejuízo dos termos do contrato de licenciamento em volume do Cliente, não são aplicáveis preços fixos às Reservas do Azure. Os pre</w:t>
      </w:r>
      <w:r>
        <w:t>ços das Reservas do Azure serão baseados nos preços disponíveis no momento de cada aquisição.</w:t>
      </w:r>
    </w:p>
    <w:p w:rsidR="008965F2" w:rsidRDefault="008965F2">
      <w:pPr>
        <w:pStyle w:val="ProductList-Body"/>
      </w:pPr>
    </w:p>
    <w:p w:rsidR="008965F2" w:rsidRDefault="005D4087">
      <w:pPr>
        <w:pStyle w:val="ProductList-ClauseHeading"/>
        <w:outlineLvl w:val="2"/>
      </w:pPr>
      <w:r>
        <w:t>4. Preços</w:t>
      </w:r>
    </w:p>
    <w:p w:rsidR="008965F2" w:rsidRDefault="005D4087">
      <w:pPr>
        <w:pStyle w:val="ProductList-Body"/>
      </w:pPr>
      <w:r>
        <w:t xml:space="preserve">A Microsoft pode oferecer preços inferiores ao Cliente (ou ao revendedor do Cliente) para os Serviços do Microsoft Azure individuais durante o período </w:t>
      </w:r>
      <w:r>
        <w:t>da Inscrição de um Cliente, numa base permanente ou temporária (promocional).</w:t>
      </w:r>
    </w:p>
    <w:p w:rsidR="008965F2" w:rsidRDefault="008965F2">
      <w:pPr>
        <w:pStyle w:val="ProductList-Body"/>
      </w:pPr>
    </w:p>
    <w:p w:rsidR="008965F2" w:rsidRDefault="005D4087">
      <w:pPr>
        <w:pStyle w:val="ProductList-ClauseHeading"/>
        <w:outlineLvl w:val="2"/>
      </w:pPr>
      <w:r>
        <w:t>5. Pagamento e Honorários</w:t>
      </w:r>
    </w:p>
    <w:p w:rsidR="008965F2" w:rsidRDefault="005D4087">
      <w:pPr>
        <w:pStyle w:val="ProductList-Bullet"/>
        <w:numPr>
          <w:ilvl w:val="0"/>
          <w:numId w:val="36"/>
        </w:numPr>
      </w:pPr>
      <w:r>
        <w:rPr>
          <w:b/>
          <w:color w:val="00188F"/>
        </w:rPr>
        <w:t>Utilização do Compromisso Monetário</w:t>
      </w:r>
      <w:r>
        <w:t>: Todos os meses, a Microsoft irá deduzir do Compromisso Monetário do Cliente (ou do Compromisso Anual Atribuído, se</w:t>
      </w:r>
      <w:r>
        <w:t xml:space="preserve"> aplicável) o valor monetário da utilização por parte do Cliente dos Serviços do Microsoft Azure elegíveis. Quando o saldo do Compromisso Monetário do Cliente (ou do Compromisso Anual Atribuído, se aplicável) do Cliente tiver sido gasto, qualquer utilizaçã</w:t>
      </w:r>
      <w:r>
        <w:t xml:space="preserve">o adicional será faturada com base nas Taxas de Consumo (conforme descrito abaixo). </w:t>
      </w:r>
    </w:p>
    <w:p w:rsidR="008965F2" w:rsidRDefault="005D4087">
      <w:pPr>
        <w:pStyle w:val="ProductList-Bullet"/>
        <w:numPr>
          <w:ilvl w:val="0"/>
          <w:numId w:val="36"/>
        </w:numPr>
      </w:pPr>
      <w:r>
        <w:rPr>
          <w:b/>
          <w:color w:val="00188F"/>
        </w:rPr>
        <w:t>Faturação do Compromisso Monetário:</w:t>
      </w:r>
      <w:r>
        <w:t xml:space="preserve"> Se o Cliente optar pela Opção de Pré-pagamento Adiantado, o Compromisso Monetário será faturado imediatamente. Se os Clientes optarem p</w:t>
      </w:r>
      <w:r>
        <w:t>ela Opção de Pré-pagamento Anual, o primeiro Compromisso Anual Atribuído será faturado imediatamente e os Compromissos Anuais Atribuídos futuros serão faturados no aniversário na data efetiva da Inscrição.</w:t>
      </w:r>
    </w:p>
    <w:p w:rsidR="008965F2" w:rsidRDefault="005D4087">
      <w:pPr>
        <w:pStyle w:val="ProductList-Bullet"/>
        <w:numPr>
          <w:ilvl w:val="0"/>
          <w:numId w:val="36"/>
        </w:numPr>
      </w:pPr>
      <w:r>
        <w:rPr>
          <w:b/>
          <w:color w:val="00188F"/>
        </w:rPr>
        <w:t>Faturação do Compromisso Monetário Em Excesso</w:t>
      </w:r>
      <w:r>
        <w:t xml:space="preserve">: Se </w:t>
      </w:r>
      <w:r>
        <w:t>a utilização por parte do Cliente for superior ao Compromisso Monetário ao abrigo da Opção de Pré-pagamento Integral ou ao respetivo Compromisso Anual Atribuído ao abrigo da Opção de Pré-pagamento Anual, este excesso será faturado ao Cliente (ou ao respeti</w:t>
      </w:r>
      <w:r>
        <w:t>vo revendedor) com base nas Taxas de Consumo no final de cada mês da Inscrição.</w:t>
      </w:r>
    </w:p>
    <w:p w:rsidR="008965F2" w:rsidRDefault="005D4087">
      <w:pPr>
        <w:pStyle w:val="ProductList-Bullet"/>
        <w:numPr>
          <w:ilvl w:val="0"/>
          <w:numId w:val="36"/>
        </w:numPr>
      </w:pPr>
      <w:r>
        <w:rPr>
          <w:b/>
          <w:color w:val="00188F"/>
        </w:rPr>
        <w:t>Faturação do Consumo</w:t>
      </w:r>
      <w:r>
        <w:t>: Se o Cliente fornecer os Serviços do Microsoft Azure sem um Compromisso Monetário, será (ou o respetivo revendedor) faturado todos os meses com base nas T</w:t>
      </w:r>
      <w:r>
        <w:t>axas de Consumo. Toda a utilização dos Serviços do Microsoft Azure após a expiração ou cessação do período de subscrição do Cliente será faturada ao Cliente (ou ao respetivo revendedor) com base nas Taxas de Consumo em vigor na altura todos os meses.</w:t>
      </w:r>
    </w:p>
    <w:p w:rsidR="008965F2" w:rsidRDefault="005D4087">
      <w:pPr>
        <w:pStyle w:val="ProductList-Bullet"/>
        <w:numPr>
          <w:ilvl w:val="0"/>
          <w:numId w:val="36"/>
        </w:numPr>
      </w:pPr>
      <w:r>
        <w:rPr>
          <w:b/>
          <w:color w:val="00188F"/>
        </w:rPr>
        <w:t>Fatur</w:t>
      </w:r>
      <w:r>
        <w:rPr>
          <w:b/>
          <w:color w:val="00188F"/>
        </w:rPr>
        <w:t>ação do Plano dos Serviços do Azure</w:t>
      </w:r>
      <w:r>
        <w:t>: A aquisição de um Plano dos Serviços do Microsoft Azure será faturada ao Cliente (ou ao respetivo revendedor) de acordo com os termos do contrato de licenciamento em volume do Cliente que regula os termos de pagamento p</w:t>
      </w:r>
      <w:r>
        <w:t>ara a encomenda dos Serviços Online em geral. O Compromisso Monetário não pode ser aplicado à aquisição de um Plano do Microsoft Azure; no entanto, e se um Plano dos Serviços do Microsoft Azure incluir a aquisição de uma quantidade inicial de um serviço (“</w:t>
      </w:r>
      <w:r>
        <w:t>Quantidade Inicial”), a utilização por parte do Cliente que exceder a Quantidade Inicial será cobrada com base nas Taxas de Consumo e o Compromisso Monetário do Cliente pode ser aplicado a essa utilização.</w:t>
      </w:r>
    </w:p>
    <w:p w:rsidR="008965F2" w:rsidRDefault="005D4087">
      <w:pPr>
        <w:pStyle w:val="ProductList-Bullet"/>
        <w:numPr>
          <w:ilvl w:val="0"/>
          <w:numId w:val="36"/>
        </w:numPr>
      </w:pPr>
      <w:r>
        <w:rPr>
          <w:b/>
          <w:color w:val="00188F"/>
        </w:rPr>
        <w:t>Reservas do Azure</w:t>
      </w:r>
      <w:r>
        <w:t>: : A aquisição das Reservas do A</w:t>
      </w:r>
      <w:r>
        <w:t>zure será deduzida automaticamente de qualquer Compromisso Monetário disponível. Se o Cliente tiver utilizado todo o respetivo Compromisso Monetário ou se o custo das Reservas do Azure exceder o saldo disponível do Compromisso Monetário no momento da aquis</w:t>
      </w:r>
      <w:r>
        <w:t>ição, o excesso será faturado conforme disposição expressa nesta secção “Pagamento e Honorários”. As aquisições do Cliente das Reservas do Azure através de Azure.com serão debitadas no respetivo cartão de crédito em arquivo no montante adiantado completo o</w:t>
      </w:r>
      <w:r>
        <w:t>u o débito será apresentado na fatura seguinte. As Instâncias Reservadas do Azure para uma máquina virtual ou serviços da Base de Dados SQL do Azure cobrem apenas a computação (a taxa base) e não incluem o custo do software (por exemplo, o Windows Server o</w:t>
      </w:r>
      <w:r>
        <w:t>u o SQL Server), o armazenamento ou a cópia de segurança. Por outro lado, as Instâncias Reservadas do Azure para o software não incluem o custo da computação.</w:t>
      </w:r>
    </w:p>
    <w:p w:rsidR="008965F2" w:rsidRDefault="005D4087">
      <w:pPr>
        <w:pStyle w:val="ProductList-ClauseHeading"/>
        <w:outlineLvl w:val="2"/>
      </w:pPr>
      <w:r>
        <w:t>6. Opções das Reservas do Azure</w:t>
      </w:r>
    </w:p>
    <w:p w:rsidR="008965F2" w:rsidRDefault="005D4087">
      <w:pPr>
        <w:pStyle w:val="ProductList-Body"/>
      </w:pPr>
      <w:r>
        <w:t>As seguintes opções são aplicáveis às Reservas do Azure que o Cli</w:t>
      </w:r>
      <w:r>
        <w:t>ente adquiriu.</w:t>
      </w:r>
    </w:p>
    <w:p w:rsidR="008965F2" w:rsidRDefault="005D4087">
      <w:pPr>
        <w:pStyle w:val="ProductList-Bullet"/>
        <w:numPr>
          <w:ilvl w:val="0"/>
          <w:numId w:val="37"/>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rsidR="008965F2" w:rsidRDefault="005D4087">
      <w:pPr>
        <w:pStyle w:val="ProductList-Bullet"/>
        <w:numPr>
          <w:ilvl w:val="0"/>
          <w:numId w:val="37"/>
        </w:numPr>
      </w:pPr>
      <w:r>
        <w:rPr>
          <w:b/>
          <w:color w:val="00188F"/>
        </w:rPr>
        <w:t>Cancelar</w:t>
      </w:r>
      <w:r>
        <w:t>: é uma opç</w:t>
      </w:r>
      <w:r>
        <w:t xml:space="preserve">ão que permite ao Cliente receber um reembolso proporcional baseado num período de Reserva do Azure, menos uma taxa por cessação antecipada (atualmente, 12 por cento), e sujeito a um limite de cancelamento definido pela Microsoft (atualmente, 50.000 $ por </w:t>
      </w:r>
      <w:r>
        <w:t>ano).</w:t>
      </w:r>
    </w:p>
    <w:p w:rsidR="008965F2" w:rsidRDefault="005D4087">
      <w:pPr>
        <w:pStyle w:val="ProductList-Bullet"/>
        <w:numPr>
          <w:ilvl w:val="0"/>
          <w:numId w:val="37"/>
        </w:numPr>
      </w:pPr>
      <w:r>
        <w:rPr>
          <w:b/>
          <w:color w:val="00188F"/>
        </w:rPr>
        <w:t>Cessão da posição contratual</w:t>
      </w:r>
      <w:r>
        <w:t xml:space="preserve">: permite ao Cliente aplicar uma Reserva do Azure a uma única subscrição (dentro do âmbito) das inscrições/conta (partilhada). </w:t>
      </w:r>
    </w:p>
    <w:p w:rsidR="008965F2" w:rsidRDefault="008965F2">
      <w:pPr>
        <w:pStyle w:val="ProductList-Body"/>
      </w:pPr>
    </w:p>
    <w:p w:rsidR="008965F2" w:rsidRDefault="005D4087">
      <w:pPr>
        <w:pStyle w:val="ProductList-ClauseHeading"/>
        <w:outlineLvl w:val="2"/>
      </w:pPr>
      <w:r>
        <w:lastRenderedPageBreak/>
        <w:t>7. Programas Open License, Open Value e Open Value Subscription</w:t>
      </w:r>
    </w:p>
    <w:p w:rsidR="008965F2" w:rsidRDefault="005D4087">
      <w:pPr>
        <w:pStyle w:val="ProductList-SubClauseHeading"/>
        <w:outlineLvl w:val="3"/>
      </w:pPr>
      <w:r>
        <w:t>7.1 Definições</w:t>
      </w:r>
    </w:p>
    <w:p w:rsidR="008965F2" w:rsidRDefault="005D4087">
      <w:pPr>
        <w:pStyle w:val="ProductList-BodyIndented"/>
      </w:pPr>
      <w:r>
        <w:rPr>
          <w:b/>
          <w:color w:val="00188F"/>
        </w:rPr>
        <w:t>Taxas de Consu</w:t>
      </w:r>
      <w:r>
        <w:rPr>
          <w:b/>
          <w:color w:val="00188F"/>
        </w:rPr>
        <w:t>mo</w:t>
      </w:r>
      <w:r>
        <w:t xml:space="preserve"> definem, para fins dos contratos Open License, Open Value e Open Value Subscription, os preços para todos os Serviços do Microsoft Azure.</w:t>
      </w:r>
    </w:p>
    <w:p w:rsidR="008965F2" w:rsidRDefault="005D4087">
      <w:pPr>
        <w:pStyle w:val="ProductList-BodyIndented"/>
      </w:pPr>
      <w:r>
        <w:rPr>
          <w:b/>
          <w:color w:val="00188F"/>
        </w:rPr>
        <w:t>Portal</w:t>
      </w:r>
      <w:r>
        <w:t xml:space="preserve"> designa o portal online através do qual o Cliente administra a respetiva Subscrição.</w:t>
      </w:r>
    </w:p>
    <w:p w:rsidR="008965F2" w:rsidRDefault="005D4087">
      <w:pPr>
        <w:pStyle w:val="ProductList-BodyIndented"/>
      </w:pPr>
      <w:r>
        <w:rPr>
          <w:b/>
          <w:color w:val="00188F"/>
        </w:rPr>
        <w:t>Subscrição</w:t>
      </w:r>
      <w:r>
        <w:t xml:space="preserve"> designa uma </w:t>
      </w:r>
      <w:r>
        <w:t>subscrição com um valor definido para o momento da encomenda que pode ser resgatada para uma quantidade dos Serviços do Microsoft Azure.</w:t>
      </w:r>
    </w:p>
    <w:p w:rsidR="008965F2" w:rsidRDefault="008965F2">
      <w:pPr>
        <w:pStyle w:val="ProductList-BodyIndented"/>
      </w:pPr>
    </w:p>
    <w:p w:rsidR="008965F2" w:rsidRDefault="005D4087">
      <w:pPr>
        <w:pStyle w:val="ProductList-SubClauseHeading"/>
        <w:outlineLvl w:val="3"/>
      </w:pPr>
      <w:r>
        <w:t>7.2 Vigência da Subscrição</w:t>
      </w:r>
    </w:p>
    <w:p w:rsidR="008965F2" w:rsidRDefault="005D4087">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w:t>
      </w:r>
      <w:r>
        <w:t>lidas durante o que ocorrer primeiro, nos 12 meses ou até o valor ser consumido. As Subscrições não poderão ser combinadas. O Cliente poderá ter múltiplas Subscrições ativas. As novas Subscrições podem ser adquiridas em qualquer altura.</w:t>
      </w:r>
    </w:p>
    <w:p w:rsidR="008965F2" w:rsidRDefault="008965F2">
      <w:pPr>
        <w:pStyle w:val="ProductList-BodyIndented"/>
      </w:pPr>
    </w:p>
    <w:p w:rsidR="008965F2" w:rsidRDefault="005D4087">
      <w:pPr>
        <w:pStyle w:val="ProductList-ClauseHeading"/>
        <w:outlineLvl w:val="2"/>
      </w:pPr>
      <w:r>
        <w:t>8. Benefício Híbri</w:t>
      </w:r>
      <w:r>
        <w:t>do do Microsoft Azure</w:t>
      </w:r>
    </w:p>
    <w:p w:rsidR="008965F2" w:rsidRDefault="005D4087">
      <w:pPr>
        <w:pStyle w:val="ProductList-SubClauseHeading"/>
        <w:outlineLvl w:val="3"/>
      </w:pPr>
      <w:r>
        <w:t>8.1 Benefício Híbrido do Microsoft Azure para Windows Server</w:t>
      </w:r>
    </w:p>
    <w:p w:rsidR="008965F2" w:rsidRDefault="005D4087">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w:instrText>
      </w:r>
      <w:r>
        <w:instrText xml:space="preserve">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w:instrText>
      </w:r>
      <w:r>
        <w:instrText xml:space="preserve">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w:instrText>
      </w:r>
      <w:r>
        <w:instrText xml:space="preserve">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w:instrText>
      </w:r>
      <w:r>
        <w:instrText xml:space="preserve">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w:instrText>
      </w:r>
      <w:r>
        <w:instrText xml:space="preserve">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rsidR="008965F2" w:rsidRDefault="008965F2">
      <w:pPr>
        <w:pStyle w:val="ProductList-BodyIndented"/>
      </w:pPr>
    </w:p>
    <w:p w:rsidR="008965F2" w:rsidRDefault="005D4087">
      <w:pPr>
        <w:pStyle w:val="ProductList-BodyIndented"/>
      </w:pPr>
      <w:r>
        <w:t>O Cliente deve indicar que está a utilizar o Windows Server</w:t>
      </w:r>
      <w:r>
        <w:t xml:space="preserve"> ao abrigo do Benefício Híbrido do Azure para Windows Server ao criar ou configurar uma máquina virtual no Azure. Os </w:t>
      </w:r>
      <w:hyperlink r:id="rId112">
        <w:r>
          <w:rPr>
            <w:color w:val="00467F"/>
            <w:u w:val="single"/>
          </w:rPr>
          <w:t>Termos dos Serviços Online</w:t>
        </w:r>
      </w:hyperlink>
      <w:r>
        <w:t xml:space="preserve"> regulam a utilização do Windows Server ao abrigo dest</w:t>
      </w:r>
      <w:r>
        <w:t>e benefício.</w:t>
      </w:r>
    </w:p>
    <w:p w:rsidR="008965F2" w:rsidRDefault="008965F2">
      <w:pPr>
        <w:pStyle w:val="ProductList-BodyIndented"/>
      </w:pPr>
    </w:p>
    <w:p w:rsidR="008965F2" w:rsidRDefault="005D4087">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w:instrText>
      </w:r>
      <w:r>
        <w:instrText xml:space="preserve">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w:t>
      </w:r>
      <w:r>
        <w:t xml:space="preserve">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w:instrText>
      </w:r>
      <w:r>
        <w:instrText xml:space="preserve">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w:t>
      </w:r>
      <w:r>
        <w:t xml:space="preserve">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w:t>
      </w:r>
      <w:r>
        <w:rPr>
          <w:color w:val="0563C1"/>
        </w:rPr>
        <w:t>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w:instrText>
      </w:r>
      <w:r>
        <w:instrText xml:space="preserve">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w:t>
      </w:r>
      <w:r>
        <w:t>ante 90 dias.</w:t>
      </w:r>
    </w:p>
    <w:p w:rsidR="008965F2" w:rsidRDefault="008965F2">
      <w:pPr>
        <w:pStyle w:val="ProductList-BodyIndented"/>
      </w:pPr>
    </w:p>
    <w:p w:rsidR="008965F2" w:rsidRDefault="005D4087">
      <w:pPr>
        <w:pStyle w:val="ProductList-SubClauseHeading"/>
        <w:outlineLvl w:val="3"/>
      </w:pPr>
      <w:r>
        <w:t>8.2 Benefício Híbrido do Microsoft Azure para SQL Server</w:t>
      </w:r>
    </w:p>
    <w:p w:rsidR="008965F2" w:rsidRDefault="005D4087">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w:instrText>
      </w:r>
      <w:r>
        <w:instrText xml:space="preserve">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w:t>
      </w:r>
      <w:r>
        <w:t xml:space="preserve">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rsidR="008965F2" w:rsidRDefault="008965F2">
      <w:pPr>
        <w:pStyle w:val="ProductList-BodyIndented"/>
      </w:pPr>
    </w:p>
    <w:tbl>
      <w:tblPr>
        <w:tblStyle w:val="PURTable0"/>
        <w:tblW w:w="0" w:type="dxa"/>
        <w:tblLook w:val="04A0" w:firstRow="1" w:lastRow="0" w:firstColumn="1" w:lastColumn="0" w:noHBand="0" w:noVBand="1"/>
      </w:tblPr>
      <w:tblGrid>
        <w:gridCol w:w="3103"/>
        <w:gridCol w:w="3717"/>
        <w:gridCol w:w="3620"/>
      </w:tblGrid>
      <w:tr w:rsidR="008965F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965F2" w:rsidRDefault="005D4087">
            <w:pPr>
              <w:pStyle w:val="ProductList-TableBody"/>
            </w:pPr>
            <w:r>
              <w:rPr>
                <w:color w:val="FFFFFF"/>
              </w:rPr>
              <w:t>Lice</w:t>
            </w:r>
            <w:r>
              <w:rPr>
                <w:color w:val="FFFFFF"/>
              </w:rPr>
              <w:t>nças Qualificadas</w:t>
            </w:r>
          </w:p>
        </w:tc>
        <w:tc>
          <w:tcPr>
            <w:tcW w:w="4280" w:type="dxa"/>
            <w:tcBorders>
              <w:bottom w:val="none" w:sz="4" w:space="0" w:color="6E6E6E"/>
            </w:tcBorders>
            <w:shd w:val="clear" w:color="auto" w:fill="0070C0"/>
          </w:tcPr>
          <w:p w:rsidR="008965F2" w:rsidRDefault="005D4087">
            <w:pPr>
              <w:pStyle w:val="ProductList-TableBody"/>
            </w:pPr>
            <w:r>
              <w:rPr>
                <w:color w:val="FFFFFF"/>
              </w:rPr>
              <w:t>Serviço de Dados do Microsoft Azure</w:t>
            </w:r>
          </w:p>
        </w:tc>
        <w:tc>
          <w:tcPr>
            <w:tcW w:w="4160" w:type="dxa"/>
            <w:shd w:val="clear" w:color="auto" w:fill="0070C0"/>
          </w:tcPr>
          <w:p w:rsidR="008965F2" w:rsidRDefault="005D4087">
            <w:pPr>
              <w:pStyle w:val="ProductList-TableBody"/>
            </w:pPr>
            <w:r>
              <w:rPr>
                <w:color w:val="FFFFFF"/>
              </w:rPr>
              <w:t>Rácio de Licenças Qualificadas para vCores do Azure</w:t>
            </w:r>
          </w:p>
        </w:tc>
      </w:tr>
      <w:tr w:rsidR="008965F2">
        <w:tc>
          <w:tcPr>
            <w:tcW w:w="3540" w:type="dxa"/>
            <w:tcBorders>
              <w:left w:val="single" w:sz="4" w:space="0" w:color="6E6E6E"/>
              <w:bottom w:val="none" w:sz="4" w:space="0" w:color="6E6E6E"/>
              <w:right w:val="single" w:sz="4" w:space="0" w:color="6E6E6E"/>
            </w:tcBorders>
          </w:tcPr>
          <w:p w:rsidR="008965F2" w:rsidRDefault="005D408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965F2" w:rsidRDefault="005D4087">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8965F2" w:rsidRDefault="005D4087">
            <w:pPr>
              <w:pStyle w:val="ProductList-TableBody"/>
            </w:pPr>
            <w:r>
              <w:t>1 Licença Core:4 vCores</w:t>
            </w:r>
          </w:p>
        </w:tc>
      </w:tr>
      <w:tr w:rsidR="008965F2">
        <w:tc>
          <w:tcPr>
            <w:tcW w:w="3540" w:type="dxa"/>
            <w:tcBorders>
              <w:top w:val="none" w:sz="4" w:space="0" w:color="6E6E6E"/>
              <w:left w:val="single" w:sz="4" w:space="0" w:color="6E6E6E"/>
              <w:bottom w:val="none" w:sz="4" w:space="0" w:color="6E6E6E"/>
            </w:tcBorders>
          </w:tcPr>
          <w:p w:rsidR="008965F2" w:rsidRDefault="008965F2">
            <w:pPr>
              <w:pStyle w:val="ProductList-TableBody"/>
            </w:pPr>
          </w:p>
        </w:tc>
        <w:tc>
          <w:tcPr>
            <w:tcW w:w="4280" w:type="dxa"/>
          </w:tcPr>
          <w:p w:rsidR="008965F2" w:rsidRDefault="005D4087">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Core:1 vCore</w:t>
            </w:r>
          </w:p>
        </w:tc>
      </w:tr>
      <w:tr w:rsidR="008965F2">
        <w:tc>
          <w:tcPr>
            <w:tcW w:w="3540" w:type="dxa"/>
            <w:tcBorders>
              <w:top w:val="none" w:sz="4" w:space="0" w:color="6E6E6E"/>
              <w:left w:val="single" w:sz="4" w:space="0" w:color="6E6E6E"/>
              <w:bottom w:val="none" w:sz="4" w:space="0" w:color="6E6E6E"/>
            </w:tcBorders>
          </w:tcPr>
          <w:p w:rsidR="008965F2" w:rsidRDefault="008965F2">
            <w:pPr>
              <w:pStyle w:val="ProductList-TableBody"/>
            </w:pPr>
          </w:p>
        </w:tc>
        <w:tc>
          <w:tcPr>
            <w:tcW w:w="4280" w:type="dxa"/>
          </w:tcPr>
          <w:p w:rsidR="008965F2" w:rsidRDefault="005D4087">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Core:1 vCore</w:t>
            </w:r>
          </w:p>
        </w:tc>
      </w:tr>
      <w:tr w:rsidR="008965F2">
        <w:tc>
          <w:tcPr>
            <w:tcW w:w="3540" w:type="dxa"/>
            <w:tcBorders>
              <w:top w:val="none" w:sz="4" w:space="0" w:color="6E6E6E"/>
              <w:left w:val="single" w:sz="4" w:space="0" w:color="6E6E6E"/>
              <w:bottom w:val="single" w:sz="4" w:space="0" w:color="6E6E6E"/>
            </w:tcBorders>
          </w:tcPr>
          <w:p w:rsidR="008965F2" w:rsidRDefault="008965F2">
            <w:pPr>
              <w:pStyle w:val="ProductList-TableBody"/>
            </w:pPr>
          </w:p>
        </w:tc>
        <w:tc>
          <w:tcPr>
            <w:tcW w:w="4280" w:type="dxa"/>
          </w:tcPr>
          <w:p w:rsidR="008965F2" w:rsidRDefault="005D4087">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w:t>
            </w:r>
            <w:r>
              <w:rPr>
                <w:vertAlign w:val="superscript"/>
              </w:rPr>
              <w:t>1</w:t>
            </w:r>
            <w:r>
              <w:t>:1 vCore</w:t>
            </w:r>
          </w:p>
        </w:tc>
      </w:tr>
      <w:tr w:rsidR="008965F2">
        <w:tc>
          <w:tcPr>
            <w:tcW w:w="3540" w:type="dxa"/>
            <w:tcBorders>
              <w:top w:val="single" w:sz="4" w:space="0" w:color="6E6E6E"/>
              <w:left w:val="single" w:sz="4" w:space="0" w:color="6E6E6E"/>
              <w:bottom w:val="none" w:sz="4" w:space="0" w:color="6E6E6E"/>
            </w:tcBorders>
          </w:tcPr>
          <w:p w:rsidR="008965F2" w:rsidRDefault="005D4087">
            <w:pPr>
              <w:pStyle w:val="ProductList-TableBody"/>
            </w:pPr>
            <w:r>
              <w:t>SQL Server Standard (Core)</w:t>
            </w:r>
          </w:p>
        </w:tc>
        <w:tc>
          <w:tcPr>
            <w:tcW w:w="4280" w:type="dxa"/>
          </w:tcPr>
          <w:p w:rsidR="008965F2" w:rsidRDefault="005D4087">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Core:1 vCore</w:t>
            </w:r>
          </w:p>
        </w:tc>
      </w:tr>
      <w:tr w:rsidR="008965F2">
        <w:tc>
          <w:tcPr>
            <w:tcW w:w="3540" w:type="dxa"/>
            <w:tcBorders>
              <w:top w:val="none" w:sz="4" w:space="0" w:color="6E6E6E"/>
              <w:left w:val="single" w:sz="4" w:space="0" w:color="6E6E6E"/>
              <w:bottom w:val="none" w:sz="4" w:space="0" w:color="6E6E6E"/>
            </w:tcBorders>
          </w:tcPr>
          <w:p w:rsidR="008965F2" w:rsidRDefault="008965F2">
            <w:pPr>
              <w:pStyle w:val="ProductList-TableBody"/>
            </w:pPr>
          </w:p>
        </w:tc>
        <w:tc>
          <w:tcPr>
            <w:tcW w:w="4280" w:type="dxa"/>
          </w:tcPr>
          <w:p w:rsidR="008965F2" w:rsidRDefault="005D4087">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Core:1 vCore</w:t>
            </w:r>
          </w:p>
        </w:tc>
      </w:tr>
      <w:tr w:rsidR="008965F2">
        <w:tc>
          <w:tcPr>
            <w:tcW w:w="3540" w:type="dxa"/>
            <w:tcBorders>
              <w:top w:val="none" w:sz="4" w:space="0" w:color="6E6E6E"/>
              <w:left w:val="single" w:sz="4" w:space="0" w:color="6E6E6E"/>
              <w:bottom w:val="single" w:sz="4" w:space="0" w:color="6E6E6E"/>
            </w:tcBorders>
          </w:tcPr>
          <w:p w:rsidR="008965F2" w:rsidRDefault="008965F2">
            <w:pPr>
              <w:pStyle w:val="ProductList-TableBody"/>
            </w:pPr>
          </w:p>
        </w:tc>
        <w:tc>
          <w:tcPr>
            <w:tcW w:w="4280" w:type="dxa"/>
          </w:tcPr>
          <w:p w:rsidR="008965F2" w:rsidRDefault="005D4087">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w:t>
            </w:r>
            <w:r>
              <w:rPr>
                <w:vertAlign w:val="superscript"/>
              </w:rPr>
              <w:t>1</w:t>
            </w:r>
            <w:r>
              <w:t>:1 vCore</w:t>
            </w:r>
          </w:p>
        </w:tc>
      </w:tr>
    </w:tbl>
    <w:p w:rsidR="008965F2" w:rsidRDefault="005D4087">
      <w:pPr>
        <w:pStyle w:val="ProductList-BodyIndented"/>
      </w:pPr>
      <w:r>
        <w:rPr>
          <w:vertAlign w:val="superscript"/>
        </w:rPr>
        <w:t>1</w:t>
      </w:r>
      <w:r>
        <w:rPr>
          <w:i/>
        </w:rPr>
        <w:t>Sujeito a um mínimo de quatro Licenças Core por Máquina Virtual.</w:t>
      </w:r>
    </w:p>
    <w:p w:rsidR="008965F2" w:rsidRDefault="008965F2">
      <w:pPr>
        <w:pStyle w:val="ProductList-BodyIndented"/>
      </w:pPr>
    </w:p>
    <w:p w:rsidR="008965F2" w:rsidRDefault="005D4087">
      <w:pPr>
        <w:pStyle w:val="ProductList-BodyIndented"/>
      </w:pPr>
      <w:r>
        <w:t>Com o Benefício Híbrido do Azure para SQL Server, os clientes não serão cobrados pela utilização de um Serviço de Dados do Microsoft Azure, mas ainda terão de pagar o custo de processamento (ou seja, a taxa base), o armazenamento e a cópia de segurança, be</w:t>
      </w:r>
      <w:r>
        <w:t>m como a E/S associada à respetiva utilização dos serviços (conforme aplicável). Os Clientes devem indicar que estão a utilizar a Base de Dados SQL do Azure (Instância Gerida, Conjunto Elástico e Base de Dados Individual), Azure Data Factory - SQL Server I</w:t>
      </w:r>
      <w:r>
        <w:t xml:space="preserve">ntegration Services ou as Máquinas Virtuais do SQL Server ao abrigo do Benefício Híbrido do Azure para SQL Server ao configurar as cargas de trabalho no Azure. Os Clientes podem </w:t>
      </w:r>
      <w:r>
        <w:lastRenderedPageBreak/>
        <w:t>complementar as cargas de trabalho em execução no Benefício Híbrido do Azure p</w:t>
      </w:r>
      <w:r>
        <w:t xml:space="preserve">ara SQL Server com serviços do Azure com serviços com tráfego limitado.  </w:t>
      </w:r>
    </w:p>
    <w:p w:rsidR="008965F2" w:rsidRDefault="008965F2">
      <w:pPr>
        <w:pStyle w:val="ProductList-BodyIndented"/>
      </w:pPr>
    </w:p>
    <w:p w:rsidR="008965F2" w:rsidRDefault="005D4087">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w:t>
      </w:r>
      <w:r>
        <w:t xml:space="preserv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w:t>
      </w:r>
      <w:r>
        <w:t xml:space="preserve">e Assurance ou (b) a um Servidor dedicado à respetiva utilização, exceto uma única vez, por um período não superior a 180 dias, para permitir ao Cliente migrar estas cargas de trabalho para o Azure. </w:t>
      </w:r>
    </w:p>
    <w:p w:rsidR="008965F2" w:rsidRDefault="008965F2">
      <w:pPr>
        <w:pStyle w:val="ProductList-BodyIndented"/>
      </w:pPr>
    </w:p>
    <w:p w:rsidR="008965F2" w:rsidRDefault="005D4087">
      <w:pPr>
        <w:pStyle w:val="ProductList-BodyIndented"/>
      </w:pPr>
      <w:r>
        <w:t xml:space="preserve">O Cliente pode reatribuir as </w:t>
      </w:r>
      <w:r>
        <w:fldChar w:fldCharType="begin"/>
      </w:r>
      <w:r>
        <w:instrText xml:space="preserve"> AutoTextList   \s NoStyle</w:instrText>
      </w:r>
      <w:r>
        <w:instrText xml:space="preserv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w:t>
      </w:r>
      <w:r>
        <w:t xml:space="preserve">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w:t>
      </w:r>
      <w:r>
        <w:t xml:space="preserve">enefício durante um mínimo de 90 dias após a migração de uma carga de trabalho. </w:t>
      </w:r>
    </w:p>
    <w:p w:rsidR="008965F2" w:rsidRDefault="008965F2">
      <w:pPr>
        <w:pStyle w:val="ProductList-BodyIndented"/>
      </w:pPr>
    </w:p>
    <w:p w:rsidR="008965F2" w:rsidRDefault="005D4087">
      <w:pPr>
        <w:pStyle w:val="ProductList-SubClauseHeading"/>
        <w:outlineLvl w:val="3"/>
      </w:pPr>
      <w:r>
        <w:t>8.2.1 Direitos de Ativação Pós-falha</w:t>
      </w:r>
    </w:p>
    <w:p w:rsidR="008965F2" w:rsidRDefault="005D4087">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w:t>
      </w:r>
      <w:r>
        <w:t xml:space="preserve">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w:instrText>
      </w:r>
      <w:r>
        <w:instrText xml:space="preserve">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rsidR="008965F2" w:rsidRDefault="008965F2">
      <w:pPr>
        <w:pStyle w:val="ProductList-BodyIndented"/>
      </w:pPr>
    </w:p>
    <w:p w:rsidR="008965F2" w:rsidRDefault="005D4087">
      <w:pPr>
        <w:pStyle w:val="ProductList-Offering2HeadingNoBorder"/>
        <w:outlineLvl w:val="2"/>
      </w:pPr>
      <w:bookmarkStart w:id="215" w:name="_Sec625"/>
      <w:r>
        <w:t>Serviços do Microsoft Azure</w:t>
      </w:r>
      <w:bookmarkEnd w:id="215"/>
      <w:r>
        <w:fldChar w:fldCharType="begin"/>
      </w:r>
      <w:r>
        <w:instrText xml:space="preserve"> TC "</w:instrText>
      </w:r>
      <w:bookmarkStart w:id="216" w:name="_Toc526087448"/>
      <w:r>
        <w:instrText>Serviços do Microsoft Azure</w:instrText>
      </w:r>
      <w:bookmarkEnd w:id="216"/>
      <w:r>
        <w:instrText>" \l 3</w:instrText>
      </w:r>
      <w:r>
        <w:fldChar w:fldCharType="end"/>
      </w:r>
    </w:p>
    <w:p w:rsidR="008965F2" w:rsidRDefault="005D4087">
      <w:pPr>
        <w:pStyle w:val="ProductList-Offering1SubSection"/>
        <w:outlineLvl w:val="3"/>
      </w:pPr>
      <w:bookmarkStart w:id="217" w:name="_Sec705"/>
      <w:r>
        <w:t>1. Disponibilidade do Programa</w:t>
      </w:r>
      <w:bookmarkEnd w:id="217"/>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w:t>
            </w:r>
            <w:r>
              <w:rPr>
                <w:color w:val="FFFFFF"/>
              </w:rPr>
              <w:t>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w:instrText>
            </w:r>
            <w:r>
              <w:instrText xml:space="preserve">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w:instrText>
            </w:r>
            <w:r>
              <w:instrText xml:space="preserve">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w:instrText>
            </w:r>
            <w:r>
              <w:instrText xml:space="preserve">\t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2B2B2"/>
              <w:right w:val="none" w:sz="4" w:space="0" w:color="6E6E6E"/>
            </w:tcBorders>
          </w:tcPr>
          <w:p w:rsidR="008965F2" w:rsidRDefault="005D4087">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2B2B2"/>
              <w:left w:val="none" w:sz="4" w:space="0" w:color="6E6E6E"/>
              <w:bottom w:val="none" w:sz="4" w:space="0" w:color="BFBFBF"/>
              <w:right w:val="none" w:sz="4" w:space="0" w:color="6E6E6E"/>
            </w:tcBorders>
          </w:tcPr>
          <w:p w:rsidR="008965F2" w:rsidRDefault="005D4087">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bl>
    <w:p w:rsidR="008965F2" w:rsidRDefault="005D4087">
      <w:pPr>
        <w:pStyle w:val="ProductList-Offering1SubSection"/>
        <w:outlineLvl w:val="3"/>
      </w:pPr>
      <w:bookmarkStart w:id="218" w:name="_Sec760"/>
      <w:r>
        <w:t>2. Condições do Produto</w:t>
      </w:r>
      <w:bookmarkEnd w:id="218"/>
    </w:p>
    <w:tbl>
      <w:tblPr>
        <w:tblStyle w:val="PURTable"/>
        <w:tblW w:w="0" w:type="dxa"/>
        <w:tblLook w:val="04A0" w:firstRow="1" w:lastRow="0" w:firstColumn="1" w:lastColumn="0" w:noHBand="0" w:noVBand="1"/>
      </w:tblPr>
      <w:tblGrid>
        <w:gridCol w:w="3585"/>
        <w:gridCol w:w="3601"/>
        <w:gridCol w:w="360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w:instrText>
            </w:r>
            <w:r>
              <w:instrText xml:space="preserve">rise e Enterprise Subscription." </w:instrText>
            </w:r>
            <w:r>
              <w:fldChar w:fldCharType="separate"/>
            </w:r>
            <w:r>
              <w:rPr>
                <w:color w:val="0563C1"/>
              </w:rPr>
              <w:t>Período Suplementar Elegível</w:t>
            </w:r>
            <w:r>
              <w:fldChar w:fldCharType="end"/>
            </w:r>
            <w:r>
              <w:t>: Até ao cancelamento para os Serviços do Microsoft Azure</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w:instrText>
            </w:r>
            <w:r>
              <w:instrText xml:space="preserve">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Planos dos Serviços do Microsoft Azure</w:t>
      </w:r>
    </w:p>
    <w:p w:rsidR="008965F2" w:rsidRDefault="005D4087">
      <w:pPr>
        <w:pStyle w:val="ProductList-Body"/>
      </w:pPr>
      <w:r>
        <w:t xml:space="preserve">Se um Cliente subscrever um Plano dos Serviços do Microsoft Azure, os Serviços do Microsoft Azure individuais poderão ter uma disponibilidade de programa diferente ou estar sujeitos a termos diferentes. Consulte abaixo as entradas específicas do Plano dos </w:t>
      </w:r>
      <w:r>
        <w:t>Serviços do Microsoft Azure para mais detalhes.</w:t>
      </w: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65F2" w:rsidRDefault="008965F2">
            <w:pPr>
              <w:pStyle w:val="PURBreadcrumb"/>
            </w:pPr>
          </w:p>
          <w:tbl>
            <w:tblPr>
              <w:tblW w:w="0" w:type="dxa"/>
              <w:tblLook w:val="04A0" w:firstRow="1" w:lastRow="0" w:firstColumn="1" w:lastColumn="0" w:noHBand="0" w:noVBand="1"/>
            </w:tblPr>
            <w:tblGrid>
              <w:gridCol w:w="10684"/>
            </w:tblGrid>
            <w:tr w:rsidR="008965F2">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TableBody"/>
            </w:pPr>
          </w:p>
        </w:tc>
      </w:tr>
    </w:tbl>
    <w:p w:rsidR="008965F2" w:rsidRDefault="005D4087">
      <w:pPr>
        <w:pStyle w:val="ProductList-Offering2HeadingNoBorder"/>
        <w:outlineLvl w:val="2"/>
      </w:pPr>
      <w:bookmarkStart w:id="219" w:name="_Sec1197"/>
      <w:r>
        <w:t>Planos de Infraestrutura do Microsoft Azure</w:t>
      </w:r>
      <w:bookmarkEnd w:id="219"/>
      <w:r>
        <w:fldChar w:fldCharType="begin"/>
      </w:r>
      <w:r>
        <w:instrText xml:space="preserve"> TC "</w:instrText>
      </w:r>
      <w:bookmarkStart w:id="220" w:name="_Toc526087449"/>
      <w:r>
        <w:instrText>Planos de Infraestrutura do Microsoft Azure</w:instrText>
      </w:r>
      <w:bookmarkEnd w:id="220"/>
      <w:r>
        <w:instrText>" \l 3</w:instrText>
      </w:r>
      <w:r>
        <w:fldChar w:fldCharType="end"/>
      </w:r>
    </w:p>
    <w:p w:rsidR="008965F2" w:rsidRDefault="005D4087">
      <w:pPr>
        <w:pStyle w:val="ProductList-Offering1SubSection"/>
        <w:outlineLvl w:val="3"/>
      </w:pPr>
      <w:bookmarkStart w:id="221" w:name="_Sec706"/>
      <w:r>
        <w:t>1. Disponibilidade do Programa</w:t>
      </w:r>
      <w:bookmarkEnd w:id="221"/>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w:instrText>
            </w:r>
            <w:r>
              <w:instrText xml:space="preserve">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w:instrText>
            </w:r>
            <w:r>
              <w:instrText xml:space="preserve">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w:instrText>
            </w:r>
            <w:r>
              <w:instrText xml:space="preserve">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Azure Site Recovery (para Local Propriedade do Cliente)</w:t>
            </w:r>
            <w:r>
              <w:fldChar w:fldCharType="begin"/>
            </w:r>
            <w:r>
              <w:instrText xml:space="preserve"> XE "</w:instrText>
            </w:r>
            <w:r>
              <w:instrText xml:space="preserve">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Plano do Microsoft Azure StorSimple com Dispositivo (dispositivo 8100)</w:t>
            </w:r>
            <w:r>
              <w:fldChar w:fldCharType="begin"/>
            </w:r>
            <w:r>
              <w:instrText xml:space="preserve"> XE "</w:instrText>
            </w:r>
            <w:r>
              <w:instrText xml:space="preserve">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lastRenderedPageBreak/>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bl>
    <w:p w:rsidR="008965F2" w:rsidRDefault="005D4087">
      <w:pPr>
        <w:pStyle w:val="ProductList-Offering1SubSection"/>
        <w:outlineLvl w:val="3"/>
      </w:pPr>
      <w:bookmarkStart w:id="222" w:name="_Sec761"/>
      <w:r>
        <w:t>2. Condições do Produto</w:t>
      </w:r>
      <w:bookmarkEnd w:id="222"/>
    </w:p>
    <w:tbl>
      <w:tblPr>
        <w:tblStyle w:val="PURTable"/>
        <w:tblW w:w="0" w:type="dxa"/>
        <w:tblLook w:val="04A0" w:firstRow="1" w:lastRow="0" w:firstColumn="1" w:lastColumn="0" w:noHBand="0" w:noVBand="1"/>
      </w:tblPr>
      <w:tblGrid>
        <w:gridCol w:w="3589"/>
        <w:gridCol w:w="3602"/>
        <w:gridCol w:w="359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w:instrText>
            </w:r>
            <w:r>
              <w:instrText xml:space="preserv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w:instrText>
            </w:r>
            <w:r>
              <w:instrText xml:space="preserve">u Compromisso Anual Atribuído." </w:instrText>
            </w:r>
            <w:r>
              <w:fldChar w:fldCharType="separate"/>
            </w:r>
            <w:r>
              <w:rPr>
                <w:color w:val="0563C1"/>
              </w:rPr>
              <w:t>Redução Elegível</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w:instrText>
            </w:r>
            <w:r>
              <w:instrText xml:space="preserve">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w:instrText>
            </w:r>
            <w:r>
              <w:instrText xml:space="preserv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965F2" w:rsidRDefault="008965F2">
      <w:pPr>
        <w:pStyle w:val="ProductList-Body"/>
      </w:pPr>
    </w:p>
    <w:p w:rsidR="008965F2" w:rsidRDefault="005D4087">
      <w:pPr>
        <w:pStyle w:val="ProductList-ClauseHeading"/>
        <w:outlineLvl w:val="4"/>
      </w:pPr>
      <w:r>
        <w:t>2.1 Operations Management and Security</w:t>
      </w:r>
    </w:p>
    <w:p w:rsidR="008965F2" w:rsidRDefault="008965F2">
      <w:pPr>
        <w:pStyle w:val="ProductList-Body"/>
      </w:pPr>
    </w:p>
    <w:p w:rsidR="008965F2" w:rsidRDefault="005D4087">
      <w:pPr>
        <w:pStyle w:val="ProductList-SubClauseHeading"/>
        <w:outlineLvl w:val="5"/>
      </w:pPr>
      <w:r>
        <w:t>2.1.1 Operations Management Suite</w:t>
      </w:r>
    </w:p>
    <w:p w:rsidR="008965F2" w:rsidRDefault="005D4087">
      <w:pPr>
        <w:pStyle w:val="ProductList-BodyIndented"/>
      </w:pPr>
      <w:r>
        <w:t>As subscrições do Operations Management and Security são ofertas no Operations Manageme</w:t>
      </w:r>
      <w:r>
        <w:t>nt Suite.</w:t>
      </w:r>
    </w:p>
    <w:p w:rsidR="008965F2" w:rsidRDefault="008965F2">
      <w:pPr>
        <w:pStyle w:val="ProductList-BodyIndented"/>
      </w:pPr>
    </w:p>
    <w:p w:rsidR="008965F2" w:rsidRDefault="005D4087">
      <w:pPr>
        <w:pStyle w:val="ProductList-SubClauseHeading"/>
        <w:outlineLvl w:val="5"/>
      </w:pPr>
      <w:r>
        <w:t>2.1.2 Software Incluído com o Operations Management and Security E1/E2</w:t>
      </w:r>
    </w:p>
    <w:p w:rsidR="008965F2" w:rsidRDefault="005D4087">
      <w:pPr>
        <w:pStyle w:val="ProductList-BodyIndented"/>
      </w:pPr>
      <w:r>
        <w:t>Durante a vigência de cada subscrição Operations Management and Security E1/E2, o Cliente pode instalar e executar uma cópia do software incluído correspondente para Gerir um</w:t>
      </w:r>
      <w:r>
        <w:t xml:space="preserve"> OSE nas instalações do Cliente ou no Microsoft Azure.</w:t>
      </w:r>
    </w:p>
    <w:tbl>
      <w:tblPr>
        <w:tblStyle w:val="PURTable0"/>
        <w:tblW w:w="0" w:type="dxa"/>
        <w:tblLook w:val="04A0" w:firstRow="1" w:lastRow="0" w:firstColumn="1" w:lastColumn="0" w:noHBand="0" w:noVBand="1"/>
      </w:tblPr>
      <w:tblGrid>
        <w:gridCol w:w="5176"/>
        <w:gridCol w:w="5254"/>
      </w:tblGrid>
      <w:tr w:rsidR="008965F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965F2" w:rsidRDefault="005D4087">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8965F2" w:rsidRDefault="005D4087">
            <w:pPr>
              <w:pStyle w:val="ProductList-TableBody"/>
            </w:pPr>
            <w:r>
              <w:rPr>
                <w:color w:val="FFFFFF"/>
              </w:rPr>
              <w:t>Software Incluído</w:t>
            </w:r>
          </w:p>
        </w:tc>
      </w:tr>
      <w:tr w:rsidR="008965F2">
        <w:tc>
          <w:tcPr>
            <w:tcW w:w="6000" w:type="dxa"/>
            <w:tcBorders>
              <w:left w:val="single" w:sz="4" w:space="0" w:color="6E6E6E"/>
              <w:bottom w:val="single" w:sz="4" w:space="0" w:color="6E6E6E"/>
              <w:right w:val="single" w:sz="4" w:space="0" w:color="6E6E6E"/>
            </w:tcBorders>
          </w:tcPr>
          <w:p w:rsidR="008965F2" w:rsidRDefault="005D4087">
            <w:pPr>
              <w:pStyle w:val="ProductList-TableBody"/>
            </w:pPr>
            <w:r>
              <w:t>Operations Management and Security E1</w:t>
            </w:r>
          </w:p>
          <w:p w:rsidR="008965F2" w:rsidRDefault="005D4087">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8965F2" w:rsidRDefault="005D4087">
            <w:pPr>
              <w:pStyle w:val="ProductList-TableBody"/>
            </w:pPr>
            <w:r>
              <w:t>System Center Server Standard</w:t>
            </w:r>
          </w:p>
        </w:tc>
      </w:tr>
      <w:tr w:rsidR="008965F2">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Operations Management and Security E2</w:t>
            </w:r>
          </w:p>
          <w:p w:rsidR="008965F2" w:rsidRDefault="005D4087">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System Center Server Standard</w:t>
            </w:r>
          </w:p>
        </w:tc>
      </w:tr>
      <w:tr w:rsidR="008965F2">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System Center Operation Manager</w:t>
            </w:r>
          </w:p>
        </w:tc>
      </w:tr>
      <w:tr w:rsidR="008965F2">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System Center Configuration Manager</w:t>
            </w:r>
          </w:p>
          <w:p w:rsidR="008965F2" w:rsidRDefault="005D4087">
            <w:pPr>
              <w:pStyle w:val="ProductList-TableBody"/>
            </w:pPr>
            <w:r>
              <w:t>System Center Orchestrator</w:t>
            </w:r>
          </w:p>
          <w:p w:rsidR="008965F2" w:rsidRDefault="005D4087">
            <w:pPr>
              <w:pStyle w:val="ProductList-TableBody"/>
            </w:pPr>
            <w:r>
              <w:t>System Center Service Manager</w:t>
            </w:r>
          </w:p>
        </w:tc>
      </w:tr>
      <w:tr w:rsidR="008965F2">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System Center Data</w:t>
            </w:r>
            <w:r>
              <w:t xml:space="preserve"> Protection Manager</w:t>
            </w:r>
          </w:p>
          <w:p w:rsidR="008965F2" w:rsidRDefault="005D4087">
            <w:pPr>
              <w:pStyle w:val="ProductList-TableBody"/>
            </w:pPr>
            <w:r>
              <w:t>System Center Virtual Machine Manager</w:t>
            </w:r>
          </w:p>
        </w:tc>
      </w:tr>
    </w:tbl>
    <w:p w:rsidR="008965F2" w:rsidRDefault="008965F2">
      <w:pPr>
        <w:pStyle w:val="ProductList-ClauseHeading"/>
        <w:outlineLvl w:val="4"/>
      </w:pPr>
    </w:p>
    <w:p w:rsidR="008965F2" w:rsidRDefault="005D4087">
      <w:pPr>
        <w:pStyle w:val="ProductList-ClauseHeading"/>
        <w:outlineLvl w:val="4"/>
      </w:pPr>
      <w:r>
        <w:t>2.2 Plano do Microsoft Azure Stack</w:t>
      </w:r>
    </w:p>
    <w:p w:rsidR="008965F2" w:rsidRDefault="005D4087">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w:instrText>
      </w:r>
      <w:r>
        <w:instrText xml:space="preserve">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w:instrText>
      </w:r>
      <w:r>
        <w:instrText xml:space="preserve">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8965F2" w:rsidRDefault="008965F2">
      <w:pPr>
        <w:pStyle w:val="ProductList-Body"/>
      </w:pPr>
    </w:p>
    <w:p w:rsidR="008965F2" w:rsidRDefault="005D4087">
      <w:pPr>
        <w:pStyle w:val="ProductList-ClauseHeading"/>
        <w:outlineLvl w:val="4"/>
      </w:pPr>
      <w:r>
        <w:t>2.3 Ofertas do Pla</w:t>
      </w:r>
      <w:r>
        <w:t>no Microsoft Azure StorSimple</w:t>
      </w:r>
    </w:p>
    <w:p w:rsidR="008965F2" w:rsidRDefault="005D4087">
      <w:pPr>
        <w:pStyle w:val="ProductList-Body"/>
      </w:pPr>
      <w:r>
        <w:t>Por cada Plano do StorSimple com Dispositivo adquirido, o Cliente receberá um dispositivo de Matriz de Armazenamento. A disponibilidade geográfica e os termos e condições que regulam a Matriz de Armazenamento, incluindo a gara</w:t>
      </w:r>
      <w:r>
        <w:t xml:space="preserve">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w:t>
      </w:r>
      <w:r>
        <w:t xml:space="preserve"> de Armazenamento adicionais utilizadas pelo Cliente serão faturadas às taxas de consumo. Os planos 8100 e 8600 do Microsoft Azure StorSimple podem ser reduzidos no aniversário seguinte após 12 meses de utilização contínua.</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w:t>
              </w:r>
              <w:r>
                <w:rPr>
                  <w:color w:val="00467F"/>
                  <w:sz w:val="14"/>
                  <w:u w:val="single"/>
                </w:rPr>
                <w:t>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223" w:name="_Sec1198"/>
      <w:r>
        <w:lastRenderedPageBreak/>
        <w:t>Planos de Suporte do Microsoft Azure</w:t>
      </w:r>
      <w:bookmarkEnd w:id="223"/>
      <w:r>
        <w:fldChar w:fldCharType="begin"/>
      </w:r>
      <w:r>
        <w:instrText xml:space="preserve"> TC "</w:instrText>
      </w:r>
      <w:bookmarkStart w:id="224" w:name="_Toc526087450"/>
      <w:r>
        <w:instrText>Planos de Suporte do Microsoft Azure</w:instrText>
      </w:r>
      <w:bookmarkEnd w:id="224"/>
      <w:r>
        <w:instrText>" \l 3</w:instrText>
      </w:r>
      <w:r>
        <w:fldChar w:fldCharType="end"/>
      </w:r>
    </w:p>
    <w:p w:rsidR="008965F2" w:rsidRDefault="005D4087">
      <w:pPr>
        <w:pStyle w:val="ProductList-Offering1SubSection"/>
        <w:outlineLvl w:val="3"/>
      </w:pPr>
      <w:bookmarkStart w:id="225" w:name="_Sec1200"/>
      <w:r>
        <w:t>1. Disponibilidade do Programa</w:t>
      </w:r>
      <w:bookmarkEnd w:id="225"/>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8965F2">
      <w:pPr>
        <w:pStyle w:val="ProductList-Body"/>
      </w:pPr>
    </w:p>
    <w:p w:rsidR="008965F2" w:rsidRDefault="005D4087">
      <w:pPr>
        <w:pStyle w:val="ProductList-Offering1SubSection"/>
        <w:outlineLvl w:val="3"/>
      </w:pPr>
      <w:bookmarkStart w:id="226" w:name="_Sec1201"/>
      <w:r>
        <w:t>2. Condições do Produto</w:t>
      </w:r>
      <w:bookmarkEnd w:id="226"/>
    </w:p>
    <w:tbl>
      <w:tblPr>
        <w:tblStyle w:val="PURTable"/>
        <w:tblW w:w="0" w:type="dxa"/>
        <w:tblLook w:val="04A0" w:firstRow="1" w:lastRow="0" w:firstColumn="1" w:lastColumn="0" w:noHBand="0" w:noVBand="1"/>
      </w:tblPr>
      <w:tblGrid>
        <w:gridCol w:w="3598"/>
        <w:gridCol w:w="3587"/>
        <w:gridCol w:w="3605"/>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w:instrText>
            </w:r>
            <w:r>
              <w:instrText xml:space="preserve">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227" w:name="_Sec1199"/>
      <w:r>
        <w:t>Planos do Utilizador do Microsoft Azure</w:t>
      </w:r>
      <w:bookmarkEnd w:id="227"/>
      <w:r>
        <w:fldChar w:fldCharType="begin"/>
      </w:r>
      <w:r>
        <w:instrText xml:space="preserve"> TC "</w:instrText>
      </w:r>
      <w:bookmarkStart w:id="228" w:name="_Toc526087451"/>
      <w:r>
        <w:instrText>Planos do Utilizador do Microsoft Azure</w:instrText>
      </w:r>
      <w:bookmarkEnd w:id="228"/>
      <w:r>
        <w:instrText>" \l 3</w:instrText>
      </w:r>
      <w:r>
        <w:fldChar w:fldCharType="end"/>
      </w:r>
    </w:p>
    <w:p w:rsidR="008965F2" w:rsidRDefault="005D4087">
      <w:pPr>
        <w:pStyle w:val="ProductList-Offering1SubSection"/>
        <w:outlineLvl w:val="3"/>
      </w:pPr>
      <w:bookmarkStart w:id="229" w:name="_Sec1202"/>
      <w:r>
        <w:t>1. Disponibilidade do Programa</w:t>
      </w:r>
      <w:bookmarkEnd w:id="229"/>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w:instrText>
            </w:r>
            <w:r>
              <w:instrText xml:space="preserv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w:instrText>
            </w:r>
            <w:r>
              <w:instrText xml:space="preserve">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Proteção Avançada Contra Ameaças do Azure para Utilizadores</w:t>
            </w:r>
            <w:r>
              <w:fldChar w:fldCharType="begin"/>
            </w:r>
            <w:r>
              <w:instrText xml:space="preserve"> XE "Proteção Avançada C</w:instrText>
            </w:r>
            <w:r>
              <w:instrText xml:space="preserve">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bl>
    <w:p w:rsidR="008965F2" w:rsidRDefault="005D4087">
      <w:pPr>
        <w:pStyle w:val="ProductList-Offering1SubSection"/>
        <w:outlineLvl w:val="3"/>
      </w:pPr>
      <w:bookmarkStart w:id="230" w:name="_Sec1203"/>
      <w:r>
        <w:t>2. Condições do Produto</w:t>
      </w:r>
      <w:bookmarkEnd w:id="230"/>
    </w:p>
    <w:tbl>
      <w:tblPr>
        <w:tblStyle w:val="PURTable"/>
        <w:tblW w:w="0" w:type="dxa"/>
        <w:tblLook w:val="04A0" w:firstRow="1" w:lastRow="0" w:firstColumn="1" w:lastColumn="0" w:noHBand="0" w:noVBand="1"/>
      </w:tblPr>
      <w:tblGrid>
        <w:gridCol w:w="3585"/>
        <w:gridCol w:w="3611"/>
        <w:gridCol w:w="359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w:t>
            </w:r>
            <w:r>
              <w:rPr>
                <w:color w:val="404040"/>
              </w:rPr>
              <w:t>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w:instrText>
            </w:r>
            <w:r>
              <w:instrText xml:space="preserve">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w:instrText>
            </w:r>
            <w:r>
              <w:instrText xml:space="preserve">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w:instrText>
            </w:r>
            <w:r>
              <w:instrText xml:space="preserve">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w:instrText>
            </w:r>
            <w:r>
              <w:instrText xml:space="preserve">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w:t>
            </w:r>
            <w:r>
              <w:t>nçada Contra Ameaças do Azure para Utilizadores,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w:instrText>
            </w:r>
            <w:r>
              <w:instrText xml:space="preserve">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965F2" w:rsidRDefault="008965F2">
      <w:pPr>
        <w:pStyle w:val="ProductList-Body"/>
      </w:pPr>
    </w:p>
    <w:p w:rsidR="008965F2" w:rsidRDefault="005D4087">
      <w:pPr>
        <w:pStyle w:val="ProductList-ClauseHeading"/>
        <w:outlineLvl w:val="4"/>
      </w:pPr>
      <w:r>
        <w:t xml:space="preserve">2.1 Direitos Expandidos de Utilização para os Clientes da Proteção Avançada Contra </w:t>
      </w:r>
      <w:r>
        <w:t>Ameaças do Azure para Utilizadores (AATP)</w:t>
      </w:r>
    </w:p>
    <w:p w:rsidR="008965F2" w:rsidRDefault="005D4087">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w:instrText>
      </w:r>
      <w:r>
        <w:instrText xml:space="preserve">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w:instrText>
      </w:r>
      <w:r>
        <w:instrText xml:space="preserve">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w:instrText>
      </w:r>
      <w:r>
        <w:instrText xml:space="preserve">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w:t>
      </w:r>
      <w:r>
        <w:t xml:space="preserve">e pelos utilizadores a quem são atribuídas licenças. Este direito expira quando a subscrição do Cliente expira. </w:t>
      </w:r>
    </w:p>
    <w:p w:rsidR="008965F2" w:rsidRDefault="008965F2">
      <w:pPr>
        <w:pStyle w:val="ProductList-Body"/>
      </w:pPr>
    </w:p>
    <w:p w:rsidR="008965F2" w:rsidRDefault="008965F2">
      <w:pPr>
        <w:pStyle w:val="ProductList-Body"/>
      </w:pP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NoBorder"/>
        <w:outlineLvl w:val="1"/>
      </w:pPr>
      <w:bookmarkStart w:id="231" w:name="_Sec629"/>
      <w:r>
        <w:t xml:space="preserve">Microsoft </w:t>
      </w:r>
      <w:r>
        <w:t>365</w:t>
      </w:r>
      <w:bookmarkEnd w:id="231"/>
      <w:r>
        <w:fldChar w:fldCharType="begin"/>
      </w:r>
      <w:r>
        <w:instrText xml:space="preserve"> TC "</w:instrText>
      </w:r>
      <w:bookmarkStart w:id="232" w:name="_Toc526087452"/>
      <w:r>
        <w:instrText>Microsoft 365</w:instrText>
      </w:r>
      <w:bookmarkEnd w:id="232"/>
      <w:r>
        <w:instrText>" \l 2</w:instrText>
      </w:r>
      <w:r>
        <w:fldChar w:fldCharType="end"/>
      </w:r>
    </w:p>
    <w:p w:rsidR="008965F2" w:rsidRDefault="005D4087">
      <w:pPr>
        <w:pStyle w:val="ProductList-Offering1SubSection"/>
        <w:outlineLvl w:val="2"/>
      </w:pPr>
      <w:bookmarkStart w:id="233" w:name="_Sec713"/>
      <w:r>
        <w:t>1. Disponibilidade do Programa</w:t>
      </w:r>
      <w:bookmarkEnd w:id="233"/>
    </w:p>
    <w:tbl>
      <w:tblPr>
        <w:tblStyle w:val="PURTable"/>
        <w:tblW w:w="0" w:type="dxa"/>
        <w:tblLook w:val="04A0" w:firstRow="1" w:lastRow="0" w:firstColumn="1" w:lastColumn="0" w:noHBand="0" w:noVBand="1"/>
      </w:tblPr>
      <w:tblGrid>
        <w:gridCol w:w="4161"/>
        <w:gridCol w:w="708"/>
        <w:gridCol w:w="680"/>
        <w:gridCol w:w="799"/>
        <w:gridCol w:w="707"/>
        <w:gridCol w:w="726"/>
        <w:gridCol w:w="823"/>
        <w:gridCol w:w="699"/>
        <w:gridCol w:w="688"/>
        <w:gridCol w:w="793"/>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w:instrText>
            </w:r>
            <w:r>
              <w:instrText xml:space="preserve">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w:instrText>
            </w:r>
            <w:r>
              <w:instrText xml:space="preserve">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w:instrText>
            </w:r>
            <w:r>
              <w:instrText xml:space="preserv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8965F2">
      <w:pPr>
        <w:pStyle w:val="ProductList-Body"/>
      </w:pPr>
    </w:p>
    <w:p w:rsidR="008965F2" w:rsidRDefault="005D4087">
      <w:pPr>
        <w:pStyle w:val="ProductList-Offering1SubSection"/>
        <w:outlineLvl w:val="2"/>
      </w:pPr>
      <w:bookmarkStart w:id="234" w:name="_Sec768"/>
      <w:r>
        <w:t xml:space="preserve">2. </w:t>
      </w:r>
      <w:r>
        <w:t>Condições do Produto</w:t>
      </w:r>
      <w:bookmarkEnd w:id="234"/>
    </w:p>
    <w:tbl>
      <w:tblPr>
        <w:tblStyle w:val="PURTable"/>
        <w:tblW w:w="0" w:type="dxa"/>
        <w:tblLook w:val="04A0" w:firstRow="1" w:lastRow="0" w:firstColumn="1" w:lastColumn="0" w:noHBand="0" w:noVBand="1"/>
      </w:tblPr>
      <w:tblGrid>
        <w:gridCol w:w="3591"/>
        <w:gridCol w:w="3598"/>
        <w:gridCol w:w="360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w:instrText>
            </w:r>
            <w:r>
              <w:instrText xml:space="preserve">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w:instrText>
            </w:r>
            <w:r>
              <w:instrText xml:space="preserve">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w:instrText>
            </w:r>
            <w:r>
              <w:instrText xml:space="preserve">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w:instrText>
            </w:r>
            <w:r>
              <w:instrText xml:space="preserve">al Atribuído futuro decorridos 12 meses contínuos." </w:instrText>
            </w:r>
            <w:r>
              <w:fldChar w:fldCharType="separate"/>
            </w:r>
            <w:r>
              <w:rPr>
                <w:color w:val="0563C1"/>
              </w:rPr>
              <w:t>Redução Elegível (SCE)</w:t>
            </w:r>
            <w:r>
              <w:fldChar w:fldCharType="end"/>
            </w:r>
            <w:r>
              <w:t>: Microsoft 365 F1</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"Benefício Utilização por Estudantes: A opção para as Instituições que licenciam um Produto qualificável para efeitos de Contabil</w:instrText>
            </w:r>
            <w:r>
              <w:instrText xml:space="preserve">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Consulte</w:t>
            </w:r>
            <w:r>
              <w:t xml:space="preserv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w:instrText>
            </w:r>
            <w:r>
              <w:instrText xml:space="preserve">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Suplementos de Serviços Online e Ou</w:instrText>
            </w:r>
            <w:r>
              <w:instrText xml:space="preserve">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965F2" w:rsidRDefault="008965F2">
      <w:pPr>
        <w:pStyle w:val="ProductList-Body"/>
      </w:pPr>
    </w:p>
    <w:p w:rsidR="008965F2" w:rsidRDefault="005D4087">
      <w:pPr>
        <w:pStyle w:val="ProductList-ClauseHeading"/>
        <w:outlineLvl w:val="3"/>
      </w:pPr>
      <w:r>
        <w:t>2.1 Termos de Licenciamento Aplicáveis</w:t>
      </w:r>
    </w:p>
    <w:p w:rsidR="008965F2" w:rsidRDefault="005D4087">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rsidR="008965F2" w:rsidRDefault="005D4087">
      <w:pPr>
        <w:pStyle w:val="ProductList-Bullet"/>
        <w:numPr>
          <w:ilvl w:val="0"/>
          <w:numId w:val="38"/>
        </w:numPr>
      </w:pPr>
      <w:r>
        <w:t>Para o Microsoft 365 E3/E5, os component</w:t>
      </w:r>
      <w:r>
        <w:t xml:space="preserve">es incluem o Office 365 Enterprise E3/E5, o Enterprise Mobility + Security E3/E5 e o Windows 10 Enterprise E3/E5 Por Utilizador.   </w:t>
      </w:r>
    </w:p>
    <w:p w:rsidR="008965F2" w:rsidRDefault="005D4087">
      <w:pPr>
        <w:pStyle w:val="ProductList-Bullet"/>
        <w:numPr>
          <w:ilvl w:val="0"/>
          <w:numId w:val="38"/>
        </w:numPr>
      </w:pPr>
      <w:r>
        <w:t xml:space="preserve">Para o Microsoft 365 A3/A5, os componentes incluem o Office 365 A3/A5, o Enterprise Mobility + Security E3/E5, o Windows 10 </w:t>
      </w:r>
      <w:r>
        <w:t xml:space="preserve">Education E3/E5 Por Utilizador e o Windows 10 Education A3/A5 Por Utilizador. </w:t>
      </w:r>
    </w:p>
    <w:p w:rsidR="008965F2" w:rsidRDefault="005D4087">
      <w:pPr>
        <w:pStyle w:val="ProductList-Bullet"/>
        <w:numPr>
          <w:ilvl w:val="0"/>
          <w:numId w:val="38"/>
        </w:numPr>
      </w:pPr>
      <w:r>
        <w:t>Para o Microsoft 365 F1, os componentes incluem o Office Online, o Enterprise Mobility + Security E3 e o Windows 10 Enterprise E3.</w:t>
      </w:r>
    </w:p>
    <w:p w:rsidR="008965F2" w:rsidRDefault="008965F2">
      <w:pPr>
        <w:pStyle w:val="ProductList-Body"/>
      </w:pPr>
    </w:p>
    <w:p w:rsidR="008965F2" w:rsidRDefault="005D4087">
      <w:pPr>
        <w:pStyle w:val="ProductList-ClauseHeading"/>
        <w:outlineLvl w:val="3"/>
      </w:pPr>
      <w:r>
        <w:t>2.2 Direitos Expandidos de Utilização para Mi</w:t>
      </w:r>
      <w:r>
        <w:t>crosoft 365 E3/E5</w:t>
      </w:r>
    </w:p>
    <w:p w:rsidR="008965F2" w:rsidRDefault="005D4087">
      <w:pPr>
        <w:pStyle w:val="ProductList-SubClauseHeading"/>
        <w:outlineLvl w:val="4"/>
      </w:pPr>
      <w:r>
        <w:t>2.2.1 Office Servers</w:t>
      </w:r>
    </w:p>
    <w:p w:rsidR="008965F2" w:rsidRDefault="005D4087">
      <w:pPr>
        <w:pStyle w:val="ProductList-BodyIndented"/>
      </w:pPr>
      <w:r>
        <w:t>Cada Utilizador Licenciado a quem foi atribuído um SL de Utilizador do Microsoft 365 E3/E5 pode:</w:t>
      </w:r>
    </w:p>
    <w:p w:rsidR="008965F2" w:rsidRDefault="005D4087">
      <w:pPr>
        <w:pStyle w:val="ProductList-Bullet"/>
        <w:numPr>
          <w:ilvl w:val="1"/>
          <w:numId w:val="39"/>
        </w:numPr>
      </w:pPr>
      <w:r>
        <w:t>instalar qualquer número de cópias do seguinte software de servidor em qualquer Servidor dedicado à utilização do Client</w:t>
      </w:r>
      <w:r>
        <w: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8965F2" w:rsidRDefault="005D4087">
      <w:pPr>
        <w:pStyle w:val="ProductList-Bullet"/>
        <w:numPr>
          <w:ilvl w:val="1"/>
          <w:numId w:val="39"/>
        </w:numPr>
      </w:pPr>
      <w:r>
        <w:t>o acesso ao software de servidor acima é exclusivo dos utilizadores a quem foi atribuída uma SL de U</w:t>
      </w:r>
      <w:r>
        <w:t xml:space="preserve">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w:instrText>
      </w:r>
      <w:r>
        <w:instrText xml:space="preserve"> empresas afiliadas." </w:instrText>
      </w:r>
      <w:r>
        <w:fldChar w:fldCharType="separate"/>
      </w:r>
      <w:r>
        <w:rPr>
          <w:color w:val="0563C1"/>
        </w:rPr>
        <w:t>Utilizadores Externos</w:t>
      </w:r>
      <w:r>
        <w:fldChar w:fldCharType="end"/>
      </w:r>
      <w:r>
        <w:t>.</w:t>
      </w:r>
    </w:p>
    <w:p w:rsidR="008965F2" w:rsidRDefault="005D4087">
      <w:pPr>
        <w:pStyle w:val="ProductList-BodyIndented"/>
      </w:pPr>
      <w:r>
        <w:t>Esta disposição não se aplica às SLs de Utilizador adquiridas ao abrigo do Contrato Microsoft Cloud.</w:t>
      </w:r>
    </w:p>
    <w:p w:rsidR="008965F2" w:rsidRDefault="008965F2">
      <w:pPr>
        <w:pStyle w:val="ProductList-BodyIndented"/>
      </w:pPr>
    </w:p>
    <w:p w:rsidR="008965F2" w:rsidRDefault="005D4087">
      <w:pPr>
        <w:pStyle w:val="ProductList-SubClauseHeading"/>
        <w:outlineLvl w:val="4"/>
      </w:pPr>
      <w:r>
        <w:t>2.2.2 Office Professional Plus</w:t>
      </w:r>
    </w:p>
    <w:p w:rsidR="008965F2" w:rsidRDefault="005D4087">
      <w:pPr>
        <w:pStyle w:val="ProductList-BodyIndented"/>
      </w:pPr>
      <w:r>
        <w:t>Em vigor a 1 de janeiro de 2019, os direitos previstos nesta secção 2.2.2 n</w:t>
      </w:r>
      <w:r>
        <w:t>ão estarão disponíveis para as subscrições novas ou de renovação das subscrições do Microsoft 365 E3/E5. Os clientes com subscrições Microsoft 365 E3/E5 em vigor antes de 1 de janeiro de 2019 poderão continuar a exercer os direitos previstos nesta secção 2</w:t>
      </w:r>
      <w:r>
        <w:t>.2.2 até ao final da respetiva vigência da subscrição Microsoft 365 E3/E5.</w:t>
      </w:r>
    </w:p>
    <w:p w:rsidR="008965F2" w:rsidRDefault="008965F2">
      <w:pPr>
        <w:pStyle w:val="ProductList-BodyIndented"/>
      </w:pPr>
    </w:p>
    <w:p w:rsidR="008965F2" w:rsidRDefault="005D4087">
      <w:pPr>
        <w:pStyle w:val="ProductList-SubSubClauseHeading"/>
        <w:outlineLvl w:val="5"/>
      </w:pPr>
      <w:r>
        <w:t>2.2.2.1 SLs de Utilizador do Microsoft 365 de SA Existente:</w:t>
      </w:r>
    </w:p>
    <w:p w:rsidR="008965F2" w:rsidRDefault="005D4087">
      <w:pPr>
        <w:pStyle w:val="ProductList-BodyIndented2"/>
      </w:pPr>
      <w:r>
        <w:t>Para cada Utilizador Licenciado a quem o cliente atribui uma SL de Utilizador do Microsoft 365 de SA Existente, o Client</w:t>
      </w:r>
      <w:r>
        <w:t>e pode instalar:</w:t>
      </w:r>
    </w:p>
    <w:p w:rsidR="008965F2" w:rsidRDefault="005D4087">
      <w:pPr>
        <w:pStyle w:val="ProductList-Bullet"/>
        <w:numPr>
          <w:ilvl w:val="2"/>
          <w:numId w:val="40"/>
        </w:numPr>
      </w:pPr>
      <w:r>
        <w:t>uma cópia local do Office Professional Plus para uso exclusivo do Utilizador Licenciado durante a vigência da subscrição; e</w:t>
      </w:r>
    </w:p>
    <w:p w:rsidR="008965F2" w:rsidRDefault="005D4087">
      <w:pPr>
        <w:pStyle w:val="ProductList-Bullet"/>
        <w:numPr>
          <w:ilvl w:val="2"/>
          <w:numId w:val="40"/>
        </w:numPr>
      </w:pPr>
      <w:r>
        <w:t>uma cópia local do Office Professional Plus para os novos SLs de Utilizador adicionados ao mesmo contrato de licenciamento em volume para o uso exclusivo do Utilizador Licenciado durante a vigência da subscrição. O número de novos SLs de Utilizador aos qua</w:t>
      </w:r>
      <w:r>
        <w:t>is foram concedidos esses direitos de utilizador não pode exceder o número de SLs de Utilizador de SA Existente inicialmente abrangidos pelo contrato.</w:t>
      </w:r>
    </w:p>
    <w:p w:rsidR="008965F2" w:rsidRDefault="008965F2">
      <w:pPr>
        <w:pStyle w:val="ProductList-BodyIndented2"/>
      </w:pPr>
    </w:p>
    <w:p w:rsidR="008965F2" w:rsidRDefault="005D4087">
      <w:pPr>
        <w:pStyle w:val="ProductList-SubSubClauseHeading"/>
        <w:outlineLvl w:val="5"/>
      </w:pPr>
      <w:r>
        <w:t>2.2.2.2 SLs de Utilizador do Microsoft 365 adquiridas no MPSA</w:t>
      </w:r>
    </w:p>
    <w:p w:rsidR="008965F2" w:rsidRDefault="005D4087">
      <w:pPr>
        <w:pStyle w:val="ProductList-BodyIndented2"/>
      </w:pPr>
      <w:r>
        <w:t>Por cada Utilizador Licenciado com um disp</w:t>
      </w:r>
      <w:r>
        <w:t>ositivo com cobertura Software Assurance para o Office Professional Plus ao qual o Cliente atribui uma SL de Utilizador do Microsoft 365, o Cliente pode instalar uma cópia local do Office Professional Plus para uso exclusivo do Utilizador Licenciado durant</w:t>
      </w:r>
      <w:r>
        <w:t>e a vigência da subscrição.</w:t>
      </w:r>
    </w:p>
    <w:p w:rsidR="008965F2" w:rsidRDefault="008965F2">
      <w:pPr>
        <w:pStyle w:val="ProductList-BodyIndented2"/>
      </w:pPr>
    </w:p>
    <w:p w:rsidR="008965F2" w:rsidRDefault="005D4087">
      <w:pPr>
        <w:pStyle w:val="ProductList-ClauseHeading"/>
        <w:outlineLvl w:val="3"/>
      </w:pPr>
      <w:r>
        <w:t>2.3 Microsoft 365 F1 - Direitos de Utilização do Windows 10 Enterprise E3</w:t>
      </w:r>
    </w:p>
    <w:p w:rsidR="008965F2" w:rsidRDefault="005D4087">
      <w:pPr>
        <w:pStyle w:val="ProductList-Body"/>
      </w:pPr>
      <w:r>
        <w:t>Os Direitos de Utilização para o componente Windows do Microsoft 365 F1 são os Direitos de Utilização do Windows 10 Enterprise E3, modificados da seguinte forma:</w:t>
      </w:r>
    </w:p>
    <w:p w:rsidR="008965F2" w:rsidRDefault="005D4087">
      <w:pPr>
        <w:pStyle w:val="ProductList-Bullet"/>
        <w:numPr>
          <w:ilvl w:val="0"/>
          <w:numId w:val="41"/>
        </w:numPr>
      </w:pPr>
      <w:r>
        <w:t>O componente Windows do Microsoft 365 F1 funciona como um Serviço Online e não é um sucessor d</w:t>
      </w:r>
      <w:r>
        <w:t>e qualquer versão anterior do sistema operativo de estação de trabalho Windows.</w:t>
      </w:r>
    </w:p>
    <w:p w:rsidR="008965F2" w:rsidRDefault="005D4087">
      <w:pPr>
        <w:pStyle w:val="ProductList-Bullet"/>
        <w:numPr>
          <w:ilvl w:val="0"/>
          <w:numId w:val="41"/>
        </w:numPr>
      </w:pPr>
      <w:r>
        <w:t>Os direitos de utilização de versões anteriores, versões em idioma diferente, versões em plataforma diferente ou edições de nível inferior do Windows, incluindo o Windows 10 En</w:t>
      </w:r>
      <w:r>
        <w:t>terprise LTSC, não são aplicáveis.</w:t>
      </w:r>
    </w:p>
    <w:p w:rsidR="008965F2" w:rsidRDefault="005D4087">
      <w:pPr>
        <w:pStyle w:val="ProductList-Bullet"/>
        <w:numPr>
          <w:ilvl w:val="0"/>
          <w:numId w:val="41"/>
        </w:numPr>
      </w:pPr>
      <w:r>
        <w:t>Não são aplicáveis direitos de acesso e utilização de instâncias virtualizadas do Windows.</w:t>
      </w:r>
    </w:p>
    <w:p w:rsidR="008965F2" w:rsidRDefault="005D4087">
      <w:pPr>
        <w:pStyle w:val="ProductList-Bullet"/>
        <w:numPr>
          <w:ilvl w:val="0"/>
          <w:numId w:val="41"/>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w:t>
      </w:r>
      <w:r>
        <w:rPr>
          <w:color w:val="0563C1"/>
        </w:rPr>
        <w:t>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Utilizadores Principais</w:t>
      </w:r>
      <w:r>
        <w:fldChar w:fldCharType="end"/>
      </w:r>
      <w:r>
        <w:t xml:space="preserve"> de qualquer dispositivo.   </w:t>
      </w:r>
    </w:p>
    <w:p w:rsidR="008965F2" w:rsidRDefault="005D4087">
      <w:pPr>
        <w:pStyle w:val="ProductList-Bullet"/>
        <w:numPr>
          <w:ilvl w:val="0"/>
          <w:numId w:val="41"/>
        </w:numPr>
      </w:pPr>
      <w:r>
        <w:t>O Clie</w:t>
      </w:r>
      <w:r>
        <w:t>nte deve utilizar a ativação baseada no Azure Active Directory. Os clientes da Nuvem da Comunidade Pública dos EUA podem utilizar a ativação dos KMS em vez da ativação baseada no Azure AD.</w:t>
      </w:r>
    </w:p>
    <w:p w:rsidR="008965F2" w:rsidRDefault="008965F2">
      <w:pPr>
        <w:pStyle w:val="ProductList-Body"/>
      </w:pPr>
    </w:p>
    <w:p w:rsidR="008965F2" w:rsidRDefault="005D4087">
      <w:pPr>
        <w:pStyle w:val="ProductList-ClauseHeading"/>
        <w:outlineLvl w:val="3"/>
      </w:pPr>
      <w:r>
        <w:t>2.4 Direitos de Utilização do Microsoft 365 Empresas</w:t>
      </w:r>
    </w:p>
    <w:p w:rsidR="008965F2" w:rsidRDefault="005D4087">
      <w:pPr>
        <w:pStyle w:val="ProductList-Body"/>
      </w:pPr>
      <w:r>
        <w:t>O Cliente não</w:t>
      </w:r>
      <w:r>
        <w:t xml:space="preserve"> pode fornecer mais de 300 licenças de subscrição de utilizador. Os Direitos de Utilização para o componente Windows do Microsoft 365 Empresas são modificados da seguinte forma:</w:t>
      </w:r>
    </w:p>
    <w:p w:rsidR="008965F2" w:rsidRDefault="005D4087">
      <w:pPr>
        <w:pStyle w:val="ProductList-Bullet"/>
        <w:numPr>
          <w:ilvl w:val="0"/>
          <w:numId w:val="42"/>
        </w:numPr>
      </w:pPr>
      <w:r>
        <w:t>O componente Windows Business funciona como um Serviço Online e não é um suces</w:t>
      </w:r>
      <w:r>
        <w:t>sor de qualquer versão anterior do sistema operativo de estação de trabalho Windows.</w:t>
      </w:r>
    </w:p>
    <w:p w:rsidR="008965F2" w:rsidRDefault="005D4087">
      <w:pPr>
        <w:pStyle w:val="ProductList-Bullet"/>
        <w:numPr>
          <w:ilvl w:val="0"/>
          <w:numId w:val="42"/>
        </w:numPr>
      </w:pPr>
      <w:r>
        <w:t xml:space="preserve">Os direitos de utilização de versões anteriores, versões em idioma diferente, versões em plataforma diferente ou edições de nível inferior do Windows, incluindo o Windows </w:t>
      </w:r>
      <w:r>
        <w:t>10 Enterprise LTSC, não são aplicáveis.</w:t>
      </w:r>
    </w:p>
    <w:p w:rsidR="008965F2" w:rsidRDefault="005D4087">
      <w:pPr>
        <w:pStyle w:val="ProductList-Bullet"/>
        <w:numPr>
          <w:ilvl w:val="0"/>
          <w:numId w:val="42"/>
        </w:numPr>
      </w:pPr>
      <w:r>
        <w:t xml:space="preserve">Não são aplicáveis direitos de acesso e utilização de instâncias virtualizadas do Windows. </w:t>
      </w:r>
    </w:p>
    <w:p w:rsidR="008965F2" w:rsidRDefault="008965F2">
      <w:pPr>
        <w:pStyle w:val="ProductList-Body"/>
      </w:pPr>
    </w:p>
    <w:p w:rsidR="008965F2" w:rsidRDefault="005D4087">
      <w:pPr>
        <w:pStyle w:val="ProductList-ClauseHeading"/>
        <w:outlineLvl w:val="3"/>
      </w:pPr>
      <w:r>
        <w:t>2.5 Programas Académicos</w:t>
      </w:r>
    </w:p>
    <w:p w:rsidR="008965F2" w:rsidRDefault="005D4087">
      <w:pPr>
        <w:pStyle w:val="ProductList-Body"/>
      </w:pPr>
      <w:r>
        <w:t>Aplica-se o seguinte aos clientes nos Programas de Licenciamento em Volume Académicos:</w:t>
      </w:r>
    </w:p>
    <w:p w:rsidR="008965F2" w:rsidRDefault="005D4087">
      <w:pPr>
        <w:pStyle w:val="ProductList-SubClauseHeading"/>
        <w:outlineLvl w:val="4"/>
      </w:pPr>
      <w:r>
        <w:t>2.5.1 Micro</w:t>
      </w:r>
      <w:r>
        <w:t>soft 365 A1 (SL de Dispositivo)</w:t>
      </w:r>
    </w:p>
    <w:p w:rsidR="008965F2" w:rsidRDefault="005D4087">
      <w:pPr>
        <w:pStyle w:val="ProductList-SubSubClauseHeading"/>
        <w:outlineLvl w:val="5"/>
      </w:pPr>
      <w:r>
        <w:t>2.5.1.1 Vigência</w:t>
      </w:r>
    </w:p>
    <w:p w:rsidR="008965F2" w:rsidRDefault="005D4087">
      <w:pPr>
        <w:pStyle w:val="ProductList-BodyIndented2"/>
      </w:pPr>
      <w:r>
        <w:t>O Microsoft 365 A1 (SL de Dispositivo) tem uma vigência de seis anos a contar a partir da data de encomenda. Se a licença se prolongar para lá da data do contrato de licenciamento em volume do Cliente ao abr</w:t>
      </w:r>
      <w:r>
        <w:t>igo do qual o M365 A1 (SL de Dispositivo) foi adquirido, os termos deste contrato prevalecerão conforme for necessário durante a vigência do M365 A1 (SL de Dispositivo).</w:t>
      </w:r>
    </w:p>
    <w:p w:rsidR="008965F2" w:rsidRDefault="008965F2">
      <w:pPr>
        <w:pStyle w:val="ProductList-BodyIndented2"/>
      </w:pPr>
    </w:p>
    <w:p w:rsidR="008965F2" w:rsidRDefault="005D4087">
      <w:pPr>
        <w:pStyle w:val="ProductList-SubSubClauseHeading"/>
        <w:outlineLvl w:val="5"/>
      </w:pPr>
      <w:r>
        <w:t>2.5.1.2 Cancelamento e Reatribuição</w:t>
      </w:r>
    </w:p>
    <w:p w:rsidR="008965F2" w:rsidRDefault="005D4087">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w:t>
      </w:r>
      <w:r>
        <w:t>ositivo) do Intune estava atribuída anteriormente.</w:t>
      </w:r>
    </w:p>
    <w:p w:rsidR="008965F2" w:rsidRDefault="008965F2">
      <w:pPr>
        <w:pStyle w:val="ProductList-BodyIndented2"/>
      </w:pPr>
    </w:p>
    <w:p w:rsidR="008965F2" w:rsidRDefault="005D4087">
      <w:pPr>
        <w:pStyle w:val="ProductList-SubSubClauseHeading"/>
        <w:outlineLvl w:val="5"/>
      </w:pPr>
      <w:r>
        <w:t>2.5.1.3 Versões do Windows 10</w:t>
      </w:r>
    </w:p>
    <w:p w:rsidR="008965F2" w:rsidRDefault="005D4087">
      <w:pPr>
        <w:pStyle w:val="ProductList-BodyIndented2"/>
      </w:pPr>
      <w:r>
        <w:t>O Microsoft 365 Education A1 inclui uma atualização ao Windows 10 Pro Education para os dispositivos licenciados com o Windows 7 Professional, o Windows 8/8.1 Pro e o Windows</w:t>
      </w:r>
      <w:r>
        <w:t xml:space="preserve"> 10 Pro.</w:t>
      </w:r>
    </w:p>
    <w:p w:rsidR="008965F2" w:rsidRDefault="008965F2">
      <w:pPr>
        <w:pStyle w:val="ProductList-BodyIndented2"/>
      </w:pPr>
    </w:p>
    <w:p w:rsidR="008965F2" w:rsidRDefault="005D4087">
      <w:pPr>
        <w:pStyle w:val="ProductList-SubClauseHeading"/>
        <w:outlineLvl w:val="4"/>
      </w:pPr>
      <w:r>
        <w:t>2.5.2 Microsoft 365 A3/A5 (SL de Utilizador)</w:t>
      </w:r>
    </w:p>
    <w:p w:rsidR="008965F2" w:rsidRDefault="005D4087">
      <w:pPr>
        <w:pStyle w:val="ProductList-SubSubClauseHeading"/>
        <w:outlineLvl w:val="5"/>
      </w:pPr>
      <w:r>
        <w:t>2.5.2.1 Office Servers</w:t>
      </w:r>
    </w:p>
    <w:p w:rsidR="008965F2" w:rsidRDefault="005D4087">
      <w:pPr>
        <w:pStyle w:val="ProductList-BodyIndented2"/>
      </w:pPr>
      <w:r>
        <w:t>Os Clientes que atribuem a todos os membros do corpo docente e funcionários ou Infotrabalhadores com o Microsoft 365 A3/A5 (SL de Utilizador) ao abrigo de um Enrollment for Educa</w:t>
      </w:r>
      <w:r>
        <w:t>tion Solutions (qualquer versão) podem:</w:t>
      </w:r>
    </w:p>
    <w:p w:rsidR="008965F2" w:rsidRDefault="005D4087">
      <w:pPr>
        <w:pStyle w:val="ProductList-Bullet"/>
        <w:numPr>
          <w:ilvl w:val="2"/>
          <w:numId w:val="43"/>
        </w:numPr>
      </w:pPr>
      <w:r>
        <w:t>instalar qualquer número de cópias do seguinte software de servidor em qualquer Servidor dedicado à utilização do Cliente: Exchange Server, SharePoint Server e Skype para Empresas Server; e</w:t>
      </w:r>
    </w:p>
    <w:p w:rsidR="008965F2" w:rsidRDefault="005D4087">
      <w:pPr>
        <w:pStyle w:val="ProductList-Bullet"/>
        <w:numPr>
          <w:ilvl w:val="2"/>
          <w:numId w:val="43"/>
        </w:numPr>
      </w:pPr>
      <w:r>
        <w:t>o acesso ao software de se</w:t>
      </w:r>
      <w:r>
        <w:t xml:space="preserve">rvidor acima é exclusivo dos utilizadores a quem foi atribuída uma SL de Utilizador do Microsoft 365 A3/A5 ou aos </w:t>
      </w:r>
      <w:r>
        <w:fldChar w:fldCharType="begin"/>
      </w:r>
      <w:r>
        <w:instrText xml:space="preserve"> AutoTextList   \s NoStyle \t "Utilizadores Externos designa os utilizadores que não são funcionários do Cliente nem das respetivas Empresas A</w:instrText>
      </w:r>
      <w:r>
        <w:instrText xml:space="preserve">filiadas. nem contratantes ou agentes locais do Cliente nem das respetivas empresas afiliadas." </w:instrText>
      </w:r>
      <w:r>
        <w:fldChar w:fldCharType="separate"/>
      </w:r>
      <w:r>
        <w:rPr>
          <w:color w:val="0563C1"/>
        </w:rPr>
        <w:t>Utilizadores Externos</w:t>
      </w:r>
      <w:r>
        <w:fldChar w:fldCharType="end"/>
      </w:r>
      <w:r>
        <w:t>.</w:t>
      </w:r>
    </w:p>
    <w:p w:rsidR="008965F2" w:rsidRDefault="005D4087">
      <w:pPr>
        <w:pStyle w:val="ProductList-BodyIndented2"/>
      </w:pPr>
      <w:r>
        <w:t xml:space="preserve">Esta disposição não se aplica às SLs de Utilizador adquiridas ao abrigo do Contrato Microsoft Cloud ou através do </w:t>
      </w:r>
      <w:r>
        <w:fldChar w:fldCharType="begin"/>
      </w:r>
      <w:r>
        <w:instrText xml:space="preserve"> AutoTextList   \s N</w:instrText>
      </w:r>
      <w:r>
        <w:instrText>oStyle \t "Benefício Utilização por Estudantes: A opção para as Instituições que licenciam um Produto qualificável para efeitos de Contabilização de toda a Organização que visa licenciar um Produto para os respetivos Estudantes num rácio de 1:15 ou 1:40 Es</w:instrText>
      </w:r>
      <w:r>
        <w:instrText xml:space="preserve">tudantes por Infotrabalhador (ou membros do pessoal/corpo docente) sem custos adicionais." </w:instrText>
      </w:r>
      <w:r>
        <w:fldChar w:fldCharType="separate"/>
      </w:r>
      <w:r>
        <w:rPr>
          <w:color w:val="0563C1"/>
        </w:rPr>
        <w:t>Benefício Utilização por Estudantes</w:t>
      </w:r>
      <w:r>
        <w:fldChar w:fldCharType="end"/>
      </w:r>
      <w:r>
        <w:t>.</w:t>
      </w:r>
    </w:p>
    <w:p w:rsidR="008965F2" w:rsidRDefault="008965F2">
      <w:pPr>
        <w:pStyle w:val="ProductList-BodyIndented2"/>
      </w:pPr>
    </w:p>
    <w:p w:rsidR="008965F2" w:rsidRDefault="005D4087">
      <w:pPr>
        <w:pStyle w:val="ProductList-SubSubClauseHeading"/>
        <w:outlineLvl w:val="5"/>
      </w:pPr>
      <w:r>
        <w:t>2.5.2.2 Microsoft 365 A3 com Core CAL</w:t>
      </w:r>
    </w:p>
    <w:p w:rsidR="008965F2" w:rsidRDefault="005D4087">
      <w:pPr>
        <w:pStyle w:val="ProductList-BodyIndented2"/>
      </w:pPr>
      <w:r>
        <w:t>O Microsoft 365 A3 com Core CAL está disponível apenas como substituição para o Educat</w:t>
      </w:r>
      <w:r>
        <w:t>ion Desktop com Core CAL.</w:t>
      </w:r>
    </w:p>
    <w:p w:rsidR="008965F2" w:rsidRDefault="008965F2">
      <w:pPr>
        <w:pStyle w:val="ProductList-ClauseHeading"/>
        <w:outlineLvl w:val="3"/>
      </w:pP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7453"/>
      <w:r>
        <w:instrText>Enterprise Mobility + Security</w:instrText>
      </w:r>
      <w:bookmarkEnd w:id="236"/>
      <w:r>
        <w:instrText>" \l 2</w:instrText>
      </w:r>
      <w:r>
        <w:fldChar w:fldCharType="end"/>
      </w:r>
    </w:p>
    <w:p w:rsidR="008965F2" w:rsidRDefault="005D4087">
      <w:pPr>
        <w:pStyle w:val="ProductList-Offering1SubSection"/>
        <w:outlineLvl w:val="2"/>
      </w:pPr>
      <w:bookmarkStart w:id="237" w:name="_Sec709"/>
      <w:r>
        <w:lastRenderedPageBreak/>
        <w:t xml:space="preserve">1. Disponibilidade do </w:t>
      </w:r>
      <w:r>
        <w:t>Programa</w:t>
      </w:r>
      <w:bookmarkEnd w:id="237"/>
    </w:p>
    <w:tbl>
      <w:tblPr>
        <w:tblStyle w:val="PURTable"/>
        <w:tblW w:w="0" w:type="dxa"/>
        <w:tblLook w:val="04A0" w:firstRow="1" w:lastRow="0" w:firstColumn="1" w:lastColumn="0" w:noHBand="0" w:noVBand="1"/>
      </w:tblPr>
      <w:tblGrid>
        <w:gridCol w:w="4212"/>
        <w:gridCol w:w="712"/>
        <w:gridCol w:w="694"/>
        <w:gridCol w:w="699"/>
        <w:gridCol w:w="711"/>
        <w:gridCol w:w="727"/>
        <w:gridCol w:w="827"/>
        <w:gridCol w:w="703"/>
        <w:gridCol w:w="699"/>
        <w:gridCol w:w="800"/>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"Inscriçã</w:instrText>
            </w:r>
            <w:r>
              <w:instrText xml:space="preserve">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Enterprise Mobility + Security E3</w:t>
            </w:r>
            <w:r>
              <w:fldChar w:fldCharType="begin"/>
            </w:r>
            <w:r>
              <w:instrText xml:space="preserve"> XE "</w:instrText>
            </w:r>
            <w:r>
              <w:instrText xml:space="preserve">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w:instrText>
            </w:r>
            <w:r>
              <w:instrText xml:space="preserve">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de Platafo</w:instrText>
            </w:r>
            <w:r>
              <w:instrText xml:space="preserve">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2"/>
      </w:pPr>
      <w:bookmarkStart w:id="238" w:name="_Sec764"/>
      <w:r>
        <w:t>2. Condições do Produto</w:t>
      </w:r>
      <w:bookmarkEnd w:id="238"/>
    </w:p>
    <w:tbl>
      <w:tblPr>
        <w:tblStyle w:val="PURTable"/>
        <w:tblW w:w="0" w:type="dxa"/>
        <w:tblLook w:val="04A0" w:firstRow="1" w:lastRow="0" w:firstColumn="1" w:lastColumn="0" w:noHBand="0" w:noVBand="1"/>
      </w:tblPr>
      <w:tblGrid>
        <w:gridCol w:w="3600"/>
        <w:gridCol w:w="3580"/>
        <w:gridCol w:w="361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 xml:space="preserve">Termos de </w:t>
            </w:r>
            <w:r>
              <w:rPr>
                <w:color w:val="0563C1"/>
              </w:rPr>
              <w:t>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w:instrText>
            </w:r>
            <w:r>
              <w:instrText xml:space="preserve">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w:t>
            </w:r>
            <w:r>
              <w:rPr>
                <w:color w:val="0563C1"/>
              </w:rPr>
              <w:t>stente</w:t>
            </w:r>
            <w:r>
              <w:fldChar w:fldCharType="end"/>
            </w:r>
            <w:r>
              <w:t xml:space="preserve">: Consulte o </w:t>
            </w:r>
            <w:hyperlink w:anchor="_Sec1237">
              <w:r>
                <w:rPr>
                  <w:color w:val="00467F"/>
                  <w:u w:val="single"/>
                </w:rPr>
                <w:t>Apêndice C</w:t>
              </w:r>
            </w:hyperlink>
          </w:p>
        </w:tc>
      </w:tr>
    </w:tbl>
    <w:p w:rsidR="008965F2" w:rsidRDefault="008965F2">
      <w:pPr>
        <w:pStyle w:val="ProductList-ClauseHeading"/>
        <w:outlineLvl w:val="3"/>
      </w:pP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NoBorder"/>
        <w:outlineLvl w:val="1"/>
      </w:pPr>
      <w:bookmarkStart w:id="239" w:name="_Sec1246"/>
      <w:r>
        <w:t>Subscrições de Servidor para o Azure</w:t>
      </w:r>
      <w:bookmarkEnd w:id="239"/>
      <w:r>
        <w:fldChar w:fldCharType="begin"/>
      </w:r>
      <w:r>
        <w:instrText xml:space="preserve"> TC "</w:instrText>
      </w:r>
      <w:bookmarkStart w:id="240" w:name="_Toc526087454"/>
      <w:r>
        <w:instrText>Subscrições de Ser</w:instrText>
      </w:r>
      <w:r>
        <w:instrText>vidor para o Azure</w:instrText>
      </w:r>
      <w:bookmarkEnd w:id="240"/>
      <w:r>
        <w:instrText xml:space="preserve"> " \l 2</w:instrText>
      </w:r>
      <w:r>
        <w:fldChar w:fldCharType="end"/>
      </w:r>
    </w:p>
    <w:p w:rsidR="008965F2" w:rsidRDefault="005D4087">
      <w:pPr>
        <w:pStyle w:val="ProductList-Offering1SubSection"/>
        <w:outlineLvl w:val="2"/>
      </w:pPr>
      <w:bookmarkStart w:id="241" w:name="_Sec1247"/>
      <w:r>
        <w:t>1. Disponibilidade do Programa</w:t>
      </w:r>
      <w:bookmarkEnd w:id="241"/>
    </w:p>
    <w:tbl>
      <w:tblPr>
        <w:tblStyle w:val="PURTable"/>
        <w:tblW w:w="0" w:type="dxa"/>
        <w:tblLook w:val="04A0" w:firstRow="1" w:lastRow="0" w:firstColumn="1" w:lastColumn="0" w:noHBand="0" w:noVBand="1"/>
      </w:tblPr>
      <w:tblGrid>
        <w:gridCol w:w="4345"/>
        <w:gridCol w:w="720"/>
        <w:gridCol w:w="703"/>
        <w:gridCol w:w="712"/>
        <w:gridCol w:w="720"/>
        <w:gridCol w:w="731"/>
        <w:gridCol w:w="727"/>
        <w:gridCol w:w="715"/>
        <w:gridCol w:w="708"/>
        <w:gridCol w:w="709"/>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jc w:val="center"/>
            </w:pPr>
            <w:r>
              <w:rPr>
                <w:color w:val="FFFFFF"/>
              </w:rPr>
              <w:t>CSP</w:t>
            </w:r>
          </w:p>
        </w:tc>
      </w:tr>
      <w:tr w:rsidR="008965F2">
        <w:tc>
          <w:tcPr>
            <w:tcW w:w="4660" w:type="dxa"/>
            <w:tcBorders>
              <w:top w:val="single" w:sz="4" w:space="0" w:color="FFFFFF"/>
              <w:left w:val="single" w:sz="4" w:space="0" w:color="FFFFFF"/>
              <w:bottom w:val="dashed" w:sz="4" w:space="0" w:color="BFBFBF"/>
              <w:right w:val="single" w:sz="4" w:space="0" w:color="FFFFFF"/>
            </w:tcBorders>
          </w:tcPr>
          <w:p w:rsidR="008965F2" w:rsidRDefault="005D4087">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single" w:sz="4" w:space="0" w:color="FFFFFF"/>
              <w:bottom w:val="dashed" w:sz="4" w:space="0" w:color="BFBFBF"/>
              <w:right w:val="single" w:sz="4" w:space="0" w:color="FFFFFF"/>
            </w:tcBorders>
          </w:tcPr>
          <w:p w:rsidR="008965F2" w:rsidRDefault="005D4087">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single" w:sz="4" w:space="0" w:color="FFFFFF"/>
              <w:bottom w:val="dashed" w:sz="4" w:space="0" w:color="BFBFBF"/>
              <w:right w:val="single" w:sz="4" w:space="0" w:color="FFFFFF"/>
            </w:tcBorders>
          </w:tcPr>
          <w:p w:rsidR="008965F2" w:rsidRDefault="005D4087">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single" w:sz="4" w:space="0" w:color="FFFFFF"/>
              <w:bottom w:val="dashed" w:sz="4" w:space="0" w:color="BFBFBF"/>
              <w:right w:val="single" w:sz="4" w:space="0" w:color="FFFFFF"/>
            </w:tcBorders>
          </w:tcPr>
          <w:p w:rsidR="008965F2" w:rsidRDefault="005D4087">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single" w:sz="4" w:space="0" w:color="FFFFFF"/>
              <w:bottom w:val="dashed" w:sz="4" w:space="0" w:color="BFBFBF"/>
              <w:right w:val="single" w:sz="4" w:space="0" w:color="FFFFFF"/>
            </w:tcBorders>
          </w:tcPr>
          <w:p w:rsidR="008965F2" w:rsidRDefault="005D4087">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65F2" w:rsidRDefault="00896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65F2" w:rsidRDefault="008965F2">
            <w:pPr>
              <w:pStyle w:val="ProductList-TableBody"/>
              <w:jc w:val="center"/>
            </w:pPr>
          </w:p>
        </w:tc>
      </w:tr>
    </w:tbl>
    <w:p w:rsidR="008965F2" w:rsidRDefault="005D4087">
      <w:pPr>
        <w:pStyle w:val="ProductList-Body"/>
      </w:pPr>
      <w:r>
        <w:rPr>
          <w:i/>
        </w:rPr>
        <w:t>As licenças acima também serão disponibilizadas através da Microsoft Store para Empresas</w:t>
      </w:r>
      <w:r>
        <w:t>.</w:t>
      </w:r>
    </w:p>
    <w:p w:rsidR="008965F2" w:rsidRDefault="005D4087">
      <w:pPr>
        <w:pStyle w:val="ProductList-Offering1SubSection"/>
        <w:outlineLvl w:val="2"/>
      </w:pPr>
      <w:bookmarkStart w:id="242" w:name="_Sec1248"/>
      <w:r>
        <w:t>2. Condições do Produto</w:t>
      </w:r>
      <w:bookmarkEnd w:id="242"/>
    </w:p>
    <w:tbl>
      <w:tblPr>
        <w:tblStyle w:val="PURTable"/>
        <w:tblW w:w="0" w:type="dxa"/>
        <w:tblLook w:val="04A0" w:firstRow="1" w:lastRow="0" w:firstColumn="1" w:lastColumn="0" w:noHBand="0" w:noVBand="1"/>
      </w:tblPr>
      <w:tblGrid>
        <w:gridCol w:w="3618"/>
        <w:gridCol w:w="3572"/>
        <w:gridCol w:w="360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 xml:space="preserve">Termos de </w:t>
            </w:r>
            <w:r>
              <w:rPr>
                <w:color w:val="0563C1"/>
              </w:rPr>
              <w:t>Serviço</w:t>
            </w:r>
            <w:r>
              <w:fldChar w:fldCharType="end"/>
            </w:r>
            <w:r>
              <w:t xml:space="preserve">: </w:t>
            </w:r>
            <w:hyperlink r:id="rId119">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w:t>
            </w:r>
            <w:r>
              <w:rPr>
                <w:color w:val="404040"/>
              </w:rPr>
              <w:t>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3"/>
      </w:pPr>
      <w:r>
        <w:t>2.1 Direitos de Atualização de Versão</w:t>
      </w:r>
    </w:p>
    <w:p w:rsidR="008965F2" w:rsidRDefault="005D4087">
      <w:pPr>
        <w:pStyle w:val="ProductList-Body"/>
      </w:pPr>
      <w:r>
        <w:t>Os Clientes com Subscrições de Servidor para Azure poderão utilizar novas versões durante o período de subscrição ao abrigo dos Direitos de Utilização em vigor quando essas versões forem lançadas. Da mesma forma, as Subscrições de Licença External Connecto</w:t>
      </w:r>
      <w:r>
        <w:t xml:space="preserve">r e CAL para o Azure permitem aceder às novas versões do software correspondente lançadas durante o período de subscrição. </w:t>
      </w:r>
    </w:p>
    <w:p w:rsidR="008965F2" w:rsidRDefault="008965F2">
      <w:pPr>
        <w:pStyle w:val="ProductList-Body"/>
      </w:pPr>
    </w:p>
    <w:p w:rsidR="008965F2" w:rsidRDefault="005D4087">
      <w:pPr>
        <w:pStyle w:val="ProductList-ClauseHeading"/>
        <w:outlineLvl w:val="3"/>
      </w:pPr>
      <w:r>
        <w:t>2.2 Opções de Implementação para o Windows Server</w:t>
      </w:r>
    </w:p>
    <w:p w:rsidR="008965F2" w:rsidRDefault="005D4087">
      <w:pPr>
        <w:pStyle w:val="ProductList-SubClauseHeading"/>
        <w:outlineLvl w:val="4"/>
      </w:pPr>
      <w:r>
        <w:t>2.2.1 Utilização do Software no Microsoft Azure</w:t>
      </w:r>
    </w:p>
    <w:p w:rsidR="008965F2" w:rsidRDefault="005D4087">
      <w:pPr>
        <w:pStyle w:val="ProductList-BodyIndented"/>
      </w:pPr>
      <w:r>
        <w:t>Se o Cliente utilizar Máquinas Vi</w:t>
      </w:r>
      <w:r>
        <w:t>rtuais do Windows Server no Microsoft Azure, não lhe será cobrada a utilização do Windows Server, mas ainda terá de pagar apenas o custo de processamento (a “Instância Base”). Cada conjunto de licenças Core permite ao Cliente utilizar o Windows Server no M</w:t>
      </w:r>
      <w:r>
        <w:t>icrosoft Azure num máximo de 16 Núcleos Virtuais atribuídos em duas ou menos Instâncias Base do Azure. Cada conjunto adicional de 8 licenças Core confere o direito a utilizar até 8 Núcleos Virtuais adicionais e numa Instância Base. O Cliente deve indicar q</w:t>
      </w:r>
      <w:r>
        <w:t>ue está a utilizar o Windows Server ao abrigo do Benefício Híbrido do Azure para Windows Server ao criar ou configurar uma máquina virtual no Azure. Os Termos dos Serviços Online regulam a utilização do Windows Server no Azure.</w:t>
      </w:r>
    </w:p>
    <w:p w:rsidR="008965F2" w:rsidRDefault="008965F2">
      <w:pPr>
        <w:pStyle w:val="ProductList-BodyIndented"/>
      </w:pPr>
    </w:p>
    <w:p w:rsidR="008965F2" w:rsidRDefault="005D4087">
      <w:pPr>
        <w:pStyle w:val="ProductList-SubClauseHeading"/>
        <w:outlineLvl w:val="4"/>
      </w:pPr>
      <w:r>
        <w:lastRenderedPageBreak/>
        <w:t>2.2.2 Utilização do Softwar</w:t>
      </w:r>
      <w:r>
        <w:t>e nos Servidores do Cliente</w:t>
      </w:r>
    </w:p>
    <w:p w:rsidR="008965F2" w:rsidRDefault="005D4087">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w:t>
      </w:r>
      <w:r>
        <w:t xml:space="preserve">xternal Connector) fornecem os mesmos direitos que as outras licenças Core do Windows Server Standard de licenciamento em volume, CALs e Licenças External Connector, sujeitos aos mesmos termos e condições, conforme indicado nos “Direitos de Utilização” na </w:t>
      </w:r>
      <w:r>
        <w:t>entrada de produto do Windows Server da versão mais atualizada dos Termos de Produto. Durante a vigência desta subscrição, são concedidos ao Cliente direitos adicionais equivalentes aos direitos dados aos clientes de SA ao abrigo dos lançamentos Alojamento</w:t>
      </w:r>
      <w:r>
        <w:t xml:space="preserve"> Autónomo, Recuperação após Desastre e de Canal Semianuais. A utilização do software esta sujeita aos mesmos termos e condições, com a exceção de que é renunciado o requisito para cobertura SA ativa.</w:t>
      </w:r>
    </w:p>
    <w:p w:rsidR="008965F2" w:rsidRDefault="008965F2">
      <w:pPr>
        <w:pStyle w:val="ProductList-BodyIndented"/>
      </w:pPr>
    </w:p>
    <w:p w:rsidR="008965F2" w:rsidRDefault="005D4087">
      <w:pPr>
        <w:pStyle w:val="ProductList-SubClauseHeading"/>
        <w:outlineLvl w:val="4"/>
      </w:pPr>
      <w:r>
        <w:t>2.2.3 Migração de Cargas de Trabalho do Servidor para o</w:t>
      </w:r>
      <w:r>
        <w:t xml:space="preserve"> Azure</w:t>
      </w:r>
    </w:p>
    <w:p w:rsidR="008965F2" w:rsidRDefault="005D4087">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w:t>
      </w:r>
      <w:r>
        <w:t>os para a utilização do Azure por parte do Cliente. As Licenças são consideradas como “atribuídas ao Azure” quando o Cliente utiliza o software no Azure e não podem ser reimplementadas nos Servidores do Cliente durante 90 dias.</w:t>
      </w:r>
    </w:p>
    <w:p w:rsidR="008965F2" w:rsidRDefault="008965F2">
      <w:pPr>
        <w:pStyle w:val="ProductList-BodyIndented"/>
      </w:pPr>
    </w:p>
    <w:p w:rsidR="008965F2" w:rsidRDefault="005D4087">
      <w:pPr>
        <w:pStyle w:val="ProductList-ClauseHeading"/>
        <w:outlineLvl w:val="3"/>
      </w:pPr>
      <w:r>
        <w:t>2.3 Opções de Implementação</w:t>
      </w:r>
      <w:r>
        <w:t xml:space="preserve"> para o SQL Server</w:t>
      </w:r>
    </w:p>
    <w:p w:rsidR="008965F2" w:rsidRDefault="005D4087">
      <w:pPr>
        <w:pStyle w:val="ProductList-SubClauseHeading"/>
        <w:outlineLvl w:val="4"/>
      </w:pPr>
      <w:r>
        <w:t>2.3.1 Utilização do Software no Microsoft Azure</w:t>
      </w:r>
    </w:p>
    <w:p w:rsidR="008965F2" w:rsidRDefault="005D4087">
      <w:pPr>
        <w:pStyle w:val="ProductList-BodyIndented"/>
      </w:pPr>
      <w:r>
        <w:t>O Cliente pode consumir os Serviços de Dados do Microsoft Azure identificados na tabela abaixo nos rácios indicados. Se um cliente pretende utilizar a Subscrição para licenças Core do Azure</w:t>
      </w:r>
      <w:r>
        <w:t xml:space="preserv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03"/>
        <w:gridCol w:w="3717"/>
        <w:gridCol w:w="3620"/>
      </w:tblGrid>
      <w:tr w:rsidR="008965F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965F2" w:rsidRDefault="005D4087">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rsidR="008965F2" w:rsidRDefault="005D4087">
            <w:pPr>
              <w:pStyle w:val="ProductList-TableBody"/>
            </w:pPr>
            <w:r>
              <w:rPr>
                <w:color w:val="FFFFFF"/>
              </w:rPr>
              <w:t>Serviço de Dados do Microsoft Azure</w:t>
            </w:r>
          </w:p>
        </w:tc>
        <w:tc>
          <w:tcPr>
            <w:tcW w:w="4160" w:type="dxa"/>
            <w:tcBorders>
              <w:left w:val="single" w:sz="4" w:space="0" w:color="6E6E6E"/>
            </w:tcBorders>
            <w:shd w:val="clear" w:color="auto" w:fill="0070C0"/>
          </w:tcPr>
          <w:p w:rsidR="008965F2" w:rsidRDefault="005D4087">
            <w:pPr>
              <w:pStyle w:val="ProductList-TableBody"/>
            </w:pPr>
            <w:r>
              <w:rPr>
                <w:color w:val="FFFFFF"/>
              </w:rPr>
              <w:t>Rácio de Licenças Qualificadas para vCores do Azure</w:t>
            </w:r>
          </w:p>
        </w:tc>
      </w:tr>
      <w:tr w:rsidR="008965F2">
        <w:tc>
          <w:tcPr>
            <w:tcW w:w="3540" w:type="dxa"/>
            <w:tcBorders>
              <w:left w:val="single" w:sz="4" w:space="0" w:color="6E6E6E"/>
              <w:bottom w:val="none" w:sz="4" w:space="0" w:color="6E6E6E"/>
              <w:right w:val="single" w:sz="4" w:space="0" w:color="6E6E6E"/>
            </w:tcBorders>
          </w:tcPr>
          <w:p w:rsidR="008965F2" w:rsidRDefault="005D408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965F2" w:rsidRDefault="005D4087">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8965F2" w:rsidRDefault="005D4087">
            <w:pPr>
              <w:pStyle w:val="ProductList-TableBody"/>
            </w:pPr>
            <w:r>
              <w:t>1 Licença Core:4 vCores</w:t>
            </w:r>
          </w:p>
        </w:tc>
      </w:tr>
      <w:tr w:rsidR="008965F2">
        <w:tc>
          <w:tcPr>
            <w:tcW w:w="3540" w:type="dxa"/>
            <w:tcBorders>
              <w:top w:val="none" w:sz="4" w:space="0" w:color="6E6E6E"/>
              <w:left w:val="single" w:sz="4" w:space="0" w:color="6E6E6E"/>
              <w:bottom w:val="none" w:sz="4" w:space="0" w:color="6E6E6E"/>
            </w:tcBorders>
          </w:tcPr>
          <w:p w:rsidR="008965F2" w:rsidRDefault="008965F2">
            <w:pPr>
              <w:pStyle w:val="ProductList-TableBody"/>
            </w:pPr>
          </w:p>
        </w:tc>
        <w:tc>
          <w:tcPr>
            <w:tcW w:w="4280" w:type="dxa"/>
          </w:tcPr>
          <w:p w:rsidR="008965F2" w:rsidRDefault="005D4087">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Core:1 vCore</w:t>
            </w:r>
          </w:p>
        </w:tc>
      </w:tr>
      <w:tr w:rsidR="008965F2">
        <w:tc>
          <w:tcPr>
            <w:tcW w:w="3540" w:type="dxa"/>
            <w:tcBorders>
              <w:top w:val="none" w:sz="4" w:space="0" w:color="6E6E6E"/>
              <w:left w:val="single" w:sz="4" w:space="0" w:color="6E6E6E"/>
              <w:bottom w:val="none" w:sz="4" w:space="0" w:color="6E6E6E"/>
            </w:tcBorders>
          </w:tcPr>
          <w:p w:rsidR="008965F2" w:rsidRDefault="008965F2">
            <w:pPr>
              <w:pStyle w:val="ProductList-TableBody"/>
            </w:pPr>
          </w:p>
        </w:tc>
        <w:tc>
          <w:tcPr>
            <w:tcW w:w="4280" w:type="dxa"/>
          </w:tcPr>
          <w:p w:rsidR="008965F2" w:rsidRDefault="005D4087">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Core:1 vCore</w:t>
            </w:r>
          </w:p>
        </w:tc>
      </w:tr>
      <w:tr w:rsidR="008965F2">
        <w:tc>
          <w:tcPr>
            <w:tcW w:w="3540" w:type="dxa"/>
            <w:tcBorders>
              <w:top w:val="none" w:sz="4" w:space="0" w:color="6E6E6E"/>
              <w:left w:val="single" w:sz="4" w:space="0" w:color="6E6E6E"/>
              <w:bottom w:val="single" w:sz="4" w:space="0" w:color="6E6E6E"/>
            </w:tcBorders>
          </w:tcPr>
          <w:p w:rsidR="008965F2" w:rsidRDefault="008965F2">
            <w:pPr>
              <w:pStyle w:val="ProductList-TableBody"/>
            </w:pPr>
          </w:p>
        </w:tc>
        <w:tc>
          <w:tcPr>
            <w:tcW w:w="4280" w:type="dxa"/>
          </w:tcPr>
          <w:p w:rsidR="008965F2" w:rsidRDefault="005D4087">
            <w:pPr>
              <w:pStyle w:val="ProductList-TableBody"/>
            </w:pPr>
            <w:r>
              <w:t xml:space="preserve">Máquinas Virtuais do SQL </w:t>
            </w:r>
            <w:r>
              <w:t>Server Enterprise</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w:t>
            </w:r>
            <w:r>
              <w:rPr>
                <w:vertAlign w:val="superscript"/>
              </w:rPr>
              <w:t>1</w:t>
            </w:r>
            <w:r>
              <w:t>:1 vCore</w:t>
            </w:r>
          </w:p>
        </w:tc>
      </w:tr>
      <w:tr w:rsidR="008965F2">
        <w:tc>
          <w:tcPr>
            <w:tcW w:w="3540" w:type="dxa"/>
            <w:tcBorders>
              <w:top w:val="single" w:sz="4" w:space="0" w:color="6E6E6E"/>
              <w:left w:val="single" w:sz="4" w:space="0" w:color="6E6E6E"/>
              <w:bottom w:val="none" w:sz="4" w:space="0" w:color="6E6E6E"/>
            </w:tcBorders>
          </w:tcPr>
          <w:p w:rsidR="008965F2" w:rsidRDefault="005D4087">
            <w:pPr>
              <w:pStyle w:val="ProductList-TableBody"/>
            </w:pPr>
            <w:r>
              <w:t>SQL Server Standard (Core)</w:t>
            </w:r>
          </w:p>
        </w:tc>
        <w:tc>
          <w:tcPr>
            <w:tcW w:w="4280" w:type="dxa"/>
          </w:tcPr>
          <w:p w:rsidR="008965F2" w:rsidRDefault="005D4087">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Core:1 vCore</w:t>
            </w:r>
          </w:p>
        </w:tc>
      </w:tr>
      <w:tr w:rsidR="008965F2">
        <w:tc>
          <w:tcPr>
            <w:tcW w:w="3540" w:type="dxa"/>
            <w:tcBorders>
              <w:top w:val="none" w:sz="4" w:space="0" w:color="6E6E6E"/>
              <w:left w:val="single" w:sz="4" w:space="0" w:color="6E6E6E"/>
              <w:bottom w:val="none" w:sz="4" w:space="0" w:color="6E6E6E"/>
            </w:tcBorders>
          </w:tcPr>
          <w:p w:rsidR="008965F2" w:rsidRDefault="008965F2">
            <w:pPr>
              <w:pStyle w:val="ProductList-TableBody"/>
            </w:pPr>
          </w:p>
        </w:tc>
        <w:tc>
          <w:tcPr>
            <w:tcW w:w="4280" w:type="dxa"/>
          </w:tcPr>
          <w:p w:rsidR="008965F2" w:rsidRDefault="005D4087">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Core:1 vCore</w:t>
            </w:r>
          </w:p>
        </w:tc>
      </w:tr>
      <w:tr w:rsidR="008965F2">
        <w:tc>
          <w:tcPr>
            <w:tcW w:w="3540" w:type="dxa"/>
            <w:tcBorders>
              <w:top w:val="none" w:sz="4" w:space="0" w:color="6E6E6E"/>
              <w:left w:val="single" w:sz="4" w:space="0" w:color="6E6E6E"/>
              <w:bottom w:val="single" w:sz="4" w:space="0" w:color="6E6E6E"/>
            </w:tcBorders>
          </w:tcPr>
          <w:p w:rsidR="008965F2" w:rsidRDefault="008965F2">
            <w:pPr>
              <w:pStyle w:val="ProductList-TableBody"/>
            </w:pPr>
          </w:p>
        </w:tc>
        <w:tc>
          <w:tcPr>
            <w:tcW w:w="4280" w:type="dxa"/>
          </w:tcPr>
          <w:p w:rsidR="008965F2" w:rsidRDefault="005D4087">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1 Licença Core</w:t>
            </w:r>
            <w:r>
              <w:rPr>
                <w:vertAlign w:val="superscript"/>
              </w:rPr>
              <w:t>1</w:t>
            </w:r>
            <w:r>
              <w:t>:1 vCore</w:t>
            </w:r>
          </w:p>
        </w:tc>
      </w:tr>
    </w:tbl>
    <w:p w:rsidR="008965F2" w:rsidRDefault="005D4087">
      <w:pPr>
        <w:pStyle w:val="ProductList-BodyIndented"/>
      </w:pPr>
      <w:r>
        <w:rPr>
          <w:vertAlign w:val="superscript"/>
        </w:rPr>
        <w:t>1</w:t>
      </w:r>
      <w:r>
        <w:rPr>
          <w:i/>
        </w:rPr>
        <w:t>Sujeito a um mínimo de quatro Licenças Core por Máquina Virtual.</w:t>
      </w:r>
    </w:p>
    <w:p w:rsidR="008965F2" w:rsidRDefault="008965F2">
      <w:pPr>
        <w:pStyle w:val="ProductList-BodyIndented"/>
      </w:pPr>
    </w:p>
    <w:p w:rsidR="008965F2" w:rsidRDefault="005D4087">
      <w:pPr>
        <w:pStyle w:val="ProductList-BodyIndented"/>
      </w:pPr>
      <w:r>
        <w:t>O Cliente não será cobrado pela utilização de um Serviço de Dados do Microsoft Azure, mas ainda terá de pagar o custo de processamento (ou seja, a taxa base), o armazenamento e a cópia de segurança, bem como a E/S associada à respetiva utilização dos servi</w:t>
      </w:r>
      <w:r>
        <w:t>ços (conforme aplicável). O Cliente deve indicar que está a utilizar a Base de Dados SQL do Azure (Instância Gerida, Conjunto Elástico e Base de Dados Individual), Azure Data Factory - SQL Server Integration Services ou as Máquinas Virtuais do SQL Server a</w:t>
      </w:r>
      <w:r>
        <w:t xml:space="preserve">o abrigo do Benefício Híbrido do Azure para SQL Server ao configurar as cargas de trabalho no Azure. Os Clientes podem complementar estas cargas de trabalho em execução com serviços do Azure com serviços com tráfego limitado.  </w:t>
      </w:r>
    </w:p>
    <w:p w:rsidR="008965F2" w:rsidRDefault="008965F2">
      <w:pPr>
        <w:pStyle w:val="ProductList-BodyIndented"/>
      </w:pPr>
    </w:p>
    <w:p w:rsidR="008965F2" w:rsidRDefault="005D4087">
      <w:pPr>
        <w:pStyle w:val="ProductList-SubClauseHeading"/>
        <w:outlineLvl w:val="4"/>
      </w:pPr>
      <w:r>
        <w:t xml:space="preserve">2.3.2 Direitos de Ativação </w:t>
      </w:r>
      <w:r>
        <w:t>Pós-falha</w:t>
      </w:r>
    </w:p>
    <w:p w:rsidR="008965F2" w:rsidRDefault="005D4087">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w:t>
      </w:r>
      <w:r>
        <w:t>nto de ativação pós-falha. O número de licenças que seriam de outra forma necessárias para executar as Instâncias de ativação pós-falha passivas não pode exceder o número de licenças necessárias para executar a Máquina Virtual do SQL Server principal.</w:t>
      </w:r>
    </w:p>
    <w:p w:rsidR="008965F2" w:rsidRDefault="008965F2">
      <w:pPr>
        <w:pStyle w:val="ProductList-BodyIndented"/>
      </w:pPr>
    </w:p>
    <w:p w:rsidR="008965F2" w:rsidRDefault="005D4087">
      <w:pPr>
        <w:pStyle w:val="ProductList-SubClauseHeading"/>
        <w:outlineLvl w:val="4"/>
      </w:pPr>
      <w:r>
        <w:t>2.3</w:t>
      </w:r>
      <w:r>
        <w:t>.3 Utilização do Software nos Servidores do Cliente</w:t>
      </w:r>
    </w:p>
    <w:p w:rsidR="008965F2" w:rsidRDefault="005D4087">
      <w:pPr>
        <w:pStyle w:val="ProductList-BodyIndented"/>
      </w:pPr>
      <w:r>
        <w:t xml:space="preserve">Em alternativa, o Cliente pode utilizar o SQL Server nos Servidores dedicados à utilização por parte do Cliente. Neste caso, a Subscrição do SQL Server Standard e SQL Server Enterprise Core para licenças </w:t>
      </w:r>
      <w:r>
        <w:t>Core do Azure fornecem os mesmos direitos que as outras licenças Core do SQL Server Standard e SQL Server Enterprise em licenciamento em volume, sujeitos aos mesmos termos e condições, conforme indicado nos “Direitos de Utilização” na entrada de produto do</w:t>
      </w:r>
      <w:r>
        <w:t xml:space="preserve"> SQL Server na versão mais atualizada dos Termos de Produto. Durante a vigência desta subscrição, são concedidos ao Cliente direitos adicionais equivalentes aos direitos dados aos clientes de SA ao abrigo dos lançamentos Alojamento Autónomo, Recuperação ap</w:t>
      </w:r>
      <w:r>
        <w:t>ós Desastre, Mobilidade de Licenças em vários Farms de Servidor, Direitos de Ativação Pós-falha e Virtualização Ilimitada*, bem como direitos de utilização do Machine Learning Server para Windows*, Machine Learning Server para Linux*, Machine Learning para</w:t>
      </w:r>
      <w:r>
        <w:t xml:space="preserve"> Hadoop* e Power BI Report Server*. A utilização do software esta sujeita aos mesmos termos e condições, com a exceção de que é renunciado o requisito para cobertura SA ativa.</w:t>
      </w:r>
    </w:p>
    <w:p w:rsidR="008965F2" w:rsidRDefault="005D4087">
      <w:pPr>
        <w:pStyle w:val="ProductList-BodyIndented"/>
      </w:pPr>
      <w:r>
        <w:t>*Direitos aplicáveis apenas ao clientes do SQL Server Enterprise Core.</w:t>
      </w:r>
    </w:p>
    <w:p w:rsidR="008965F2" w:rsidRDefault="008965F2">
      <w:pPr>
        <w:pStyle w:val="ProductList-BodyIndented"/>
      </w:pPr>
    </w:p>
    <w:p w:rsidR="008965F2" w:rsidRDefault="005D4087">
      <w:pPr>
        <w:pStyle w:val="ProductList-SubClauseHeading"/>
        <w:outlineLvl w:val="4"/>
      </w:pPr>
      <w:r>
        <w:lastRenderedPageBreak/>
        <w:t>2.3.4 Mi</w:t>
      </w:r>
      <w:r>
        <w:t>gração de Cargas de Trabalho do Servidor para o Azure</w:t>
      </w:r>
    </w:p>
    <w:p w:rsidR="008965F2" w:rsidRDefault="005D4087">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w:t>
      </w:r>
      <w:r>
        <w:t xml:space="preserve">180 dias, para permitir ao Cliente migrar estas cargas de trabalho para o Azure. </w:t>
      </w:r>
    </w:p>
    <w:p w:rsidR="008965F2" w:rsidRDefault="008965F2">
      <w:pPr>
        <w:pStyle w:val="ProductList-BodyIndented"/>
      </w:pPr>
    </w:p>
    <w:p w:rsidR="008965F2" w:rsidRDefault="005D4087">
      <w:pPr>
        <w:pStyle w:val="ProductList-SubClauseHeading"/>
        <w:outlineLvl w:val="4"/>
      </w:pPr>
      <w:r>
        <w:t>2.3.5 Reatribuição da Licença</w:t>
      </w:r>
    </w:p>
    <w:p w:rsidR="008965F2" w:rsidRDefault="005D4087">
      <w:pPr>
        <w:pStyle w:val="ProductList-BodyIndented"/>
      </w:pPr>
      <w:r>
        <w:t>O Cliente pode reatribuir as licenças para utilização no Azure para Servidores dedicados para o Cliente, desde que as licenças se mantenham atr</w:t>
      </w:r>
      <w:r>
        <w:t xml:space="preserve">ibuídas para utilização num determinado ambiente durante um mínimo de 90 dias após a migração de uma carga de trabalho. </w:t>
      </w:r>
    </w:p>
    <w:p w:rsidR="008965F2" w:rsidRDefault="008965F2">
      <w:pPr>
        <w:pStyle w:val="ProductList-BodyIndented"/>
        <w:jc w:val="right"/>
      </w:pPr>
    </w:p>
    <w:tbl>
      <w:tblPr>
        <w:tblStyle w:val="PURTable0"/>
        <w:tblW w:w="0" w:type="dxa"/>
        <w:tblLook w:val="04A0" w:firstRow="1" w:lastRow="0" w:firstColumn="1" w:lastColumn="0" w:noHBand="0" w:noVBand="1"/>
      </w:tblPr>
      <w:tblGrid>
        <w:gridCol w:w="1044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Indented"/>
      </w:pPr>
    </w:p>
    <w:p w:rsidR="008965F2" w:rsidRDefault="005D4087">
      <w:pPr>
        <w:pStyle w:val="ProductList-Offering1HeadingNoBorder"/>
        <w:outlineLvl w:val="1"/>
      </w:pPr>
      <w:bookmarkStart w:id="243" w:name="_Sec1151"/>
      <w:r>
        <w:t>Serviços do Microsoft Dynamics 365</w:t>
      </w:r>
      <w:bookmarkEnd w:id="243"/>
      <w:r>
        <w:fldChar w:fldCharType="begin"/>
      </w:r>
      <w:r>
        <w:instrText xml:space="preserve"> TC "</w:instrText>
      </w:r>
      <w:bookmarkStart w:id="244" w:name="_Toc526087455"/>
      <w:r>
        <w:instrText>Serviços do Microsoft Dynamics 365</w:instrText>
      </w:r>
      <w:bookmarkEnd w:id="244"/>
      <w:r>
        <w:instrText>" \l 2</w:instrText>
      </w:r>
      <w:r>
        <w:fldChar w:fldCharType="end"/>
      </w:r>
    </w:p>
    <w:p w:rsidR="008965F2" w:rsidRDefault="005D4087">
      <w:pPr>
        <w:pStyle w:val="ProductList-Offering1SubSection"/>
        <w:outlineLvl w:val="2"/>
      </w:pPr>
      <w:bookmarkStart w:id="245" w:name="_Sec1152"/>
      <w:r>
        <w:t>1. Disponibilidade do Programa</w:t>
      </w:r>
      <w:bookmarkEnd w:id="245"/>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w:instrText>
            </w:r>
            <w:r>
              <w:instrText xml:space="preserve">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Customer Engagement Plan</w:t>
            </w:r>
            <w:r>
              <w:fldChar w:fldCharType="begin"/>
            </w:r>
            <w:r>
              <w:instrText xml:space="preserve"> XE "</w:instrText>
            </w:r>
            <w:r>
              <w:instrText xml:space="preserve">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Dynamics 365 Plan</w:t>
            </w:r>
            <w:r>
              <w:fldChar w:fldCharType="begin"/>
            </w:r>
            <w:r>
              <w:instrText xml:space="preserve"> XE "</w:instrText>
            </w:r>
            <w:r>
              <w:instrText xml:space="preserve">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Unified Operations Plan de SA Existente</w:t>
            </w:r>
            <w:r>
              <w:fldChar w:fldCharType="begin"/>
            </w:r>
            <w:r>
              <w:instrText xml:space="preserve"> XE "</w:instrText>
            </w:r>
            <w:r>
              <w:instrText xml:space="preserve">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w:instrText>
            </w:r>
            <w:r>
              <w:instrText xml:space="preserve">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Customer Service Professional</w:t>
            </w:r>
            <w:r>
              <w:fldChar w:fldCharType="begin"/>
            </w:r>
            <w:r>
              <w:instrText xml:space="preserve"> XE "Dynamics 365 for Customer Service</w:instrText>
            </w:r>
            <w:r>
              <w:instrText xml:space="preserv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Field Service</w:t>
            </w:r>
            <w:r>
              <w:fldChar w:fldCharType="begin"/>
            </w:r>
            <w:r>
              <w:instrText xml:space="preserve"> XE "Dynamics 365 for Fi</w:instrText>
            </w:r>
            <w:r>
              <w:instrText xml:space="preserve">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Dynamics 365 for Operations Device</w:t>
            </w:r>
            <w:r>
              <w:fldChar w:fldCharType="begin"/>
            </w:r>
            <w:r>
              <w:instrText xml:space="preserve"> XE "Suplemento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 xml:space="preserve">Dynamics 365 for Operations Device de SA Existente </w:t>
            </w:r>
            <w:r>
              <w:fldChar w:fldCharType="begin"/>
            </w:r>
            <w:r>
              <w:instrText xml:space="preserve"> XE "Dynamics 365 for Operations Device de SA Existente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Project Service Automation</w:t>
            </w:r>
            <w:r>
              <w:fldChar w:fldCharType="begin"/>
            </w:r>
            <w:r>
              <w:instrText xml:space="preserve"> XE "Dynamics 365 for Project Service Au</w:instrText>
            </w:r>
            <w:r>
              <w:instrText xml:space="preserve">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Retail de SA Existente</w:t>
            </w:r>
            <w:r>
              <w:fldChar w:fldCharType="begin"/>
            </w:r>
            <w:r>
              <w:instrText xml:space="preserve"> XE "</w:instrText>
            </w:r>
            <w:r>
              <w:instrText xml:space="preserve">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Talent Comprehensive Hiring</w:t>
            </w:r>
            <w:r>
              <w:fldChar w:fldCharType="begin"/>
            </w:r>
            <w:r>
              <w:instrText xml:space="preserve"> XE "</w:instrText>
            </w:r>
            <w:r>
              <w:instrText xml:space="preserve">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lastRenderedPageBreak/>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w:instrText>
            </w:r>
            <w:r>
              <w:instrText xml:space="preserve">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w:instrText>
            </w:r>
            <w:r>
              <w:instrText xml:space="preserve">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 Additional Customer Engagement Database Storage</w:t>
            </w:r>
            <w:r>
              <w:fldChar w:fldCharType="begin"/>
            </w:r>
            <w:r>
              <w:instrText xml:space="preserve"> XE "Dynamics 365 - Ad</w:instrText>
            </w:r>
            <w:r>
              <w:instrText xml:space="preserve">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 Additional Customer Engagement Social Post</w:t>
            </w:r>
            <w:r>
              <w: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Contactos Adicionais do Dynamics 365 for Marketing</w:t>
            </w:r>
            <w:r>
              <w:fldChar w:fldCharType="begin"/>
            </w:r>
            <w:r>
              <w:instrText xml:space="preserve"> XE "Contactos Adicionais do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Suporte Avançado do Dynamics 365</w:t>
            </w:r>
            <w:r>
              <w:fldChar w:fldCharType="begin"/>
            </w:r>
            <w:r>
              <w:instrText xml:space="preserve"> XE "Suporte Avançado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w:instrText>
            </w:r>
            <w:r>
              <w:instrText xml:space="preserve">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Solução Microsoft Relationship Sales/Plus</w:t>
            </w:r>
            <w:r>
              <w:fldChar w:fldCharType="begin"/>
            </w:r>
            <w:r>
              <w:instrText xml:space="preserve"> XE "Solução Microsoft Relationship Sales/P</w:instrText>
            </w:r>
            <w:r>
              <w:instrText xml:space="preserve">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2"/>
      </w:pPr>
      <w:bookmarkStart w:id="246" w:name="_Sec1153"/>
      <w:r>
        <w:t>2. Condições do Produto</w:t>
      </w:r>
      <w:bookmarkEnd w:id="246"/>
    </w:p>
    <w:tbl>
      <w:tblPr>
        <w:tblStyle w:val="PURTable"/>
        <w:tblW w:w="0" w:type="dxa"/>
        <w:tblLook w:val="04A0" w:firstRow="1" w:lastRow="0" w:firstColumn="1" w:lastColumn="0" w:noHBand="0" w:noVBand="1"/>
      </w:tblPr>
      <w:tblGrid>
        <w:gridCol w:w="3591"/>
        <w:gridCol w:w="3598"/>
        <w:gridCol w:w="360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w:instrText>
            </w:r>
            <w:r>
              <w:instrText xml:space="preserve">rise e Enterprise Subscription." </w:instrText>
            </w:r>
            <w:r>
              <w:fldChar w:fldCharType="separate"/>
            </w:r>
            <w:r>
              <w:rPr>
                <w:color w:val="0563C1"/>
              </w:rPr>
              <w:t>Período Suplementar Elegível</w:t>
            </w:r>
            <w:r>
              <w:fldChar w:fldCharType="end"/>
            </w:r>
            <w:r>
              <w:t>: Tudo, exceto o Microsoft Relationship Sales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Indica que determinadas condições adicionais devem ser cumpridas para pod</w:instrText>
            </w:r>
            <w:r>
              <w:instrText xml:space="preserve">er adquirir licenças para o Produto." </w:instrText>
            </w:r>
            <w:r>
              <w:fldChar w:fldCharType="separate"/>
            </w:r>
            <w:r>
              <w:rPr>
                <w:color w:val="0563C1"/>
              </w:rPr>
              <w:t>Pré-requisito</w:t>
            </w:r>
            <w:r>
              <w:fldChar w:fldCharType="end"/>
            </w:r>
            <w:r>
              <w:t>: SLs de Team Member, SLs de Utilizador de SA Existente, SLs de Utilizador de Suplemento,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w:instrText>
            </w:r>
            <w:r>
              <w:instrText xml:space="preserve">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w:t>
            </w:r>
            <w:r>
              <w:rPr>
                <w:color w:val="0563C1"/>
              </w:rPr>
              <w:t>stente</w:t>
            </w:r>
            <w:r>
              <w:fldChar w:fldCharType="end"/>
            </w:r>
            <w:r>
              <w:t xml:space="preserve">: Consulte o </w:t>
            </w:r>
            <w:hyperlink w:anchor="_Sec1237">
              <w:r>
                <w:rPr>
                  <w:color w:val="00467F"/>
                  <w:u w:val="single"/>
                </w:rPr>
                <w:t>Apêndice C</w:t>
              </w:r>
            </w:hyperlink>
          </w:p>
        </w:tc>
      </w:tr>
    </w:tbl>
    <w:p w:rsidR="008965F2" w:rsidRDefault="008965F2">
      <w:pPr>
        <w:pStyle w:val="ProductList-Body"/>
      </w:pPr>
    </w:p>
    <w:p w:rsidR="008965F2" w:rsidRDefault="005D4087">
      <w:pPr>
        <w:pStyle w:val="ProductList-ClauseHeading"/>
        <w:outlineLvl w:val="3"/>
      </w:pPr>
      <w:r>
        <w:t>2.1 Unified Service Desk (USD)</w:t>
      </w:r>
    </w:p>
    <w:p w:rsidR="008965F2" w:rsidRDefault="005D4087">
      <w:pPr>
        <w:pStyle w:val="ProductList-Body"/>
      </w:pPr>
      <w:r>
        <w:t>Os clientes com subscrições ativas do Dynamics 365 Customer Engagement Plan, Dynamics 365 Unified Operations Plan ou Dynamics 365 Plan, Enterprise Edition pode</w:t>
      </w:r>
      <w:r>
        <w:t>m instalar e utilizar o software USD para cada utilizador.</w:t>
      </w:r>
    </w:p>
    <w:p w:rsidR="008965F2" w:rsidRDefault="008965F2">
      <w:pPr>
        <w:pStyle w:val="ProductList-Body"/>
      </w:pPr>
    </w:p>
    <w:p w:rsidR="008965F2" w:rsidRDefault="005D4087">
      <w:pPr>
        <w:pStyle w:val="ProductList-ClauseHeading"/>
        <w:outlineLvl w:val="3"/>
      </w:pPr>
      <w:r>
        <w:t>2.2 Dynamics CustomerSource</w:t>
      </w:r>
    </w:p>
    <w:p w:rsidR="008965F2" w:rsidRDefault="005D4087">
      <w:pPr>
        <w:pStyle w:val="ProductList-Body"/>
      </w:pPr>
      <w:r>
        <w:t xml:space="preserve">Os clientes com subscrições ativas do Dynamics 365 podem aceder e utilizar o CustomerSource. </w:t>
      </w:r>
    </w:p>
    <w:p w:rsidR="008965F2" w:rsidRDefault="008965F2">
      <w:pPr>
        <w:pStyle w:val="ProductList-Body"/>
      </w:pPr>
    </w:p>
    <w:p w:rsidR="008965F2" w:rsidRDefault="005D4087">
      <w:pPr>
        <w:pStyle w:val="ProductList-ClauseHeading"/>
        <w:outlineLvl w:val="3"/>
      </w:pPr>
      <w:r>
        <w:t>2.3 Elegibilidade para as Ofertas Qualificadas</w:t>
      </w:r>
    </w:p>
    <w:p w:rsidR="008965F2" w:rsidRDefault="005D4087">
      <w:pPr>
        <w:pStyle w:val="ProductList-Body"/>
      </w:pPr>
      <w:r>
        <w:t>Os Clientes com um contrat</w:t>
      </w:r>
      <w:r>
        <w:t>o ativo que, antes de 1 novembro de 2016, adquiriram uma subscrição de Serviço Online, Software Assurance ou Plano de Melhoramento do Dynamics para os Produtos Qualificáveis na tabela abaixo, podem adquirir a Oferta Qualificada de Serviços Online do Dynami</w:t>
      </w:r>
      <w:r>
        <w:t>cs 365 Correspondentes até 1 de novembro de 2019. Os clientes de Licenciamento em Volume e Lista de Preços do Dynamics (DPL) são elegíveis para esta oferta ao licenciar o serviço de subscrição num programa de licenciamento diferente daquele para o qual o P</w:t>
      </w:r>
      <w:r>
        <w:t>roduto Qualificável foi licenciado.</w:t>
      </w:r>
    </w:p>
    <w:tbl>
      <w:tblPr>
        <w:tblStyle w:val="PURTable"/>
        <w:tblW w:w="0" w:type="dxa"/>
        <w:tblLook w:val="04A0" w:firstRow="1" w:lastRow="0" w:firstColumn="1" w:lastColumn="0" w:noHBand="0" w:noVBand="1"/>
      </w:tblPr>
      <w:tblGrid>
        <w:gridCol w:w="5327"/>
        <w:gridCol w:w="5463"/>
      </w:tblGrid>
      <w:tr w:rsidR="008965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965F2" w:rsidRDefault="005D4087">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965F2" w:rsidRDefault="005D4087">
            <w:pPr>
              <w:pStyle w:val="ProductList-TableBody"/>
            </w:pPr>
            <w:r>
              <w:rPr>
                <w:color w:val="FFFFFF"/>
              </w:rPr>
              <w:t>Oferta Qualificada dos Serviços Online do Dynamics 365 Correspondente</w:t>
            </w:r>
          </w:p>
        </w:tc>
      </w:tr>
      <w:tr w:rsidR="008965F2">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365 - Oferta Qualificada</w:t>
            </w:r>
            <w:r>
              <w:br/>
            </w:r>
          </w:p>
        </w:tc>
      </w:tr>
      <w:tr w:rsidR="008965F2">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365 - Oferta Qualificada de SA Existente*</w:t>
            </w:r>
            <w:r>
              <w:br/>
              <w:t>Suplemento do Dynamics 365 - Oferta Qualificada*</w:t>
            </w:r>
          </w:p>
        </w:tc>
      </w:tr>
      <w:tr w:rsidR="008965F2">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AX</w:t>
            </w:r>
          </w:p>
          <w:p w:rsidR="008965F2" w:rsidRDefault="005D408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365 Business Central - Oferta Qualificada</w:t>
            </w:r>
            <w:r>
              <w:br/>
            </w:r>
          </w:p>
        </w:tc>
      </w:tr>
    </w:tbl>
    <w:p w:rsidR="008965F2" w:rsidRDefault="005D4087">
      <w:pPr>
        <w:pStyle w:val="ProductList-Body"/>
      </w:pPr>
      <w:r>
        <w:rPr>
          <w:i/>
        </w:rPr>
        <w:t>*As licenças qualificáveis, as USLs de SA Existente e</w:t>
      </w:r>
      <w:r>
        <w:rPr>
          <w:i/>
        </w:rPr>
        <w:t xml:space="preserve"> as USLs de Suplemento correspondentes são listadas no </w:t>
      </w:r>
      <w:hyperlink w:anchor="_Sec1237">
        <w:r>
          <w:rPr>
            <w:i/>
            <w:color w:val="00467F"/>
            <w:u w:val="single"/>
          </w:rPr>
          <w:t>Apêndice C - Suplementos e Outras Licenças de Transição</w:t>
        </w:r>
      </w:hyperlink>
      <w:r>
        <w:rPr>
          <w:i/>
        </w:rPr>
        <w:t xml:space="preserve">. </w:t>
      </w:r>
    </w:p>
    <w:p w:rsidR="008965F2" w:rsidRDefault="008965F2">
      <w:pPr>
        <w:pStyle w:val="ProductList-Body"/>
      </w:pPr>
    </w:p>
    <w:p w:rsidR="008965F2" w:rsidRDefault="005D4087">
      <w:pPr>
        <w:pStyle w:val="ProductList-ClauseHeading"/>
        <w:outlineLvl w:val="3"/>
      </w:pPr>
      <w:r>
        <w:t>2.4 Dynamics 365 Plan para a Administração Pública</w:t>
      </w:r>
    </w:p>
    <w:p w:rsidR="008965F2" w:rsidRDefault="005D4087">
      <w:pPr>
        <w:pStyle w:val="ProductList-Body"/>
      </w:pPr>
      <w:r>
        <w:t>O Dynamics 365 Unified Operations Plan, Dynamics 365 for Ret</w:t>
      </w:r>
      <w:r>
        <w:t>ail e Dynamics 365 for Talent não estão disponíveis no Microsoft 365 Plan, Enterprise Edition para a Administração Pública.</w:t>
      </w:r>
    </w:p>
    <w:p w:rsidR="008965F2" w:rsidRDefault="008965F2">
      <w:pPr>
        <w:pStyle w:val="ProductList-Body"/>
      </w:pPr>
    </w:p>
    <w:p w:rsidR="008965F2" w:rsidRDefault="005D4087">
      <w:pPr>
        <w:pStyle w:val="ProductList-ClauseHeading"/>
        <w:outlineLvl w:val="3"/>
      </w:pPr>
      <w:r>
        <w:t>2.5 Dynamics 365 Customer Engagement Plan e Customer Engagement Apps, Enterprise Edition para a Administração Pública e Academic</w:t>
      </w:r>
    </w:p>
    <w:p w:rsidR="008965F2" w:rsidRDefault="005D4087">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1">
        <w:r>
          <w:rPr>
            <w:color w:val="00467F"/>
            <w:u w:val="single"/>
          </w:rPr>
          <w:t>Term</w:t>
        </w:r>
        <w:r>
          <w:rPr>
            <w:color w:val="00467F"/>
            <w:u w:val="single"/>
          </w:rPr>
          <w:t>os dos Serviços Online</w:t>
        </w:r>
      </w:hyperlink>
      <w:r>
        <w:t>, estão disponíveis para a Administração Pública e Academic nos programas Open License, Open Value e Open Value Subscription.</w:t>
      </w:r>
    </w:p>
    <w:p w:rsidR="008965F2" w:rsidRDefault="008965F2">
      <w:pPr>
        <w:pStyle w:val="ProductList-Body"/>
      </w:pPr>
    </w:p>
    <w:p w:rsidR="008965F2" w:rsidRDefault="005D4087">
      <w:pPr>
        <w:pStyle w:val="ProductList-ClauseHeading"/>
        <w:outlineLvl w:val="3"/>
      </w:pPr>
      <w:r>
        <w:t>2.6 Edições incorporadas dos Serviços do Dynamics 365</w:t>
      </w:r>
    </w:p>
    <w:p w:rsidR="008965F2" w:rsidRDefault="005D4087">
      <w:pPr>
        <w:pStyle w:val="ProductList-Body"/>
      </w:pPr>
      <w:r>
        <w:t>Estão disponíveis determinadas edições incorporadas d</w:t>
      </w:r>
      <w:r>
        <w:t xml:space="preserve">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w:instrText>
      </w:r>
      <w:r>
        <w:instrText xml:space="preserv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8965F2" w:rsidRDefault="008965F2">
      <w:pPr>
        <w:pStyle w:val="ProductList-Body"/>
      </w:pPr>
    </w:p>
    <w:p w:rsidR="008965F2" w:rsidRDefault="005D4087">
      <w:pPr>
        <w:pStyle w:val="ProductList-ClauseHeading"/>
        <w:outlineLvl w:val="3"/>
      </w:pPr>
      <w:r>
        <w:t>2.7 Pré-requisitos para SLs de Membros da Equipa do Dynamics 365</w:t>
      </w:r>
    </w:p>
    <w:p w:rsidR="008965F2" w:rsidRDefault="005D4087">
      <w:pPr>
        <w:pStyle w:val="ProductList-Body"/>
      </w:pPr>
      <w:r>
        <w:t>Só os clientes licenciados para o Dynamics 365 Plan, Dynamics 365 Customer Engagement Plan, Dynamics 365 Plan, Dynamics 365 Unified Operations Plan o</w:t>
      </w:r>
      <w:r>
        <w:t>u as aplicações de componentes dos planos podem adquirir SLs de Membros da Equipa do Dynamics 365.</w:t>
      </w:r>
    </w:p>
    <w:p w:rsidR="008965F2" w:rsidRDefault="008965F2">
      <w:pPr>
        <w:pStyle w:val="ProductList-Body"/>
      </w:pPr>
    </w:p>
    <w:p w:rsidR="008965F2" w:rsidRDefault="005D4087">
      <w:pPr>
        <w:pStyle w:val="ProductList-ClauseHeading"/>
        <w:outlineLvl w:val="3"/>
      </w:pPr>
      <w:r>
        <w:t>2.8 Pré-requisitos para o Dynamics 365 for Marketing Attach</w:t>
      </w:r>
    </w:p>
    <w:p w:rsidR="008965F2" w:rsidRDefault="005D4087">
      <w:pPr>
        <w:pStyle w:val="ProductList-Body"/>
      </w:pPr>
      <w:r>
        <w:t>Só os clientes licenciados para o Microsoft Relationship Sales, Dynamics 365 Customer Engagement</w:t>
      </w:r>
      <w:r>
        <w:t xml:space="preserve"> Plan ou as aplicações de componentes do Dynamics 365 Customer Engagement Plan podem adquirir uma licença do Dynamics 365 for Marketing Attach.</w:t>
      </w:r>
    </w:p>
    <w:p w:rsidR="008965F2" w:rsidRDefault="008965F2">
      <w:pPr>
        <w:pStyle w:val="ProductList-Body"/>
      </w:pPr>
    </w:p>
    <w:p w:rsidR="008965F2" w:rsidRDefault="005D4087">
      <w:pPr>
        <w:pStyle w:val="ProductList-ClauseHeading"/>
        <w:outlineLvl w:val="3"/>
      </w:pPr>
      <w:r>
        <w:t>2.9 Funcionalidades da Licença de Membros da Equipa para os Clientes Existentes</w:t>
      </w:r>
    </w:p>
    <w:p w:rsidR="008965F2" w:rsidRDefault="005D4087">
      <w:pPr>
        <w:pStyle w:val="ProductList-Body"/>
      </w:pPr>
      <w:r>
        <w:t>Os clientes existentes com lice</w:t>
      </w:r>
      <w:r>
        <w:t>nças de Membros da Equipa adquiridas antes de 1 de outubro de 2018 podem utilizar as licenças de Membros da Equipa existentes ou adquiridas recentemente em conformidade com a descrição do serviço no Apêndice H do Guia de Licenciamento do Dynamics 365 (</w:t>
      </w:r>
      <w:hyperlink r:id="rId122">
        <w:r>
          <w:rPr>
            <w:color w:val="00467F"/>
            <w:u w:val="single"/>
          </w:rPr>
          <w:t>https://go.microsoft.com/fwlink/?LinkId=866544&amp;clcid=0x409</w:t>
        </w:r>
      </w:hyperlink>
      <w:r>
        <w:t>) durante a vigência da subscrição atual e de qualquer período de subscrição subsequente, com início anterior a 1 de julho d</w:t>
      </w:r>
      <w:r>
        <w:t>e 2020 ou até 30 de junho de 2023, consoante aquela que se verifique primeiro.</w:t>
      </w:r>
    </w:p>
    <w:p w:rsidR="008965F2" w:rsidRDefault="008965F2">
      <w:pPr>
        <w:pStyle w:val="ProductList-Body"/>
      </w:pPr>
    </w:p>
    <w:p w:rsidR="008965F2" w:rsidRDefault="005D4087">
      <w:pPr>
        <w:pStyle w:val="ProductList-ClauseHeading"/>
        <w:outlineLvl w:val="3"/>
      </w:pPr>
      <w:r>
        <w:t>2.10 Dynamics 365 for Talent Comprehensive Hiring</w:t>
      </w:r>
    </w:p>
    <w:p w:rsidR="008965F2" w:rsidRDefault="005D4087">
      <w:pPr>
        <w:pStyle w:val="ProductList-Body"/>
      </w:pPr>
      <w:r>
        <w:t>O número mínimo de licenças do Dynamics 365 for Talent Comprehensive Hiring adquiridas deve incluir elegibilidades de funcioná</w:t>
      </w:r>
      <w:r>
        <w:t>rios suficientes para corresponder ou exceder o número de trabalhadores nas folhas de pagamentos do Cliente e de qualquer uma das respetivas Empresas Afiliadas participantes.</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w:t>
            </w:r>
            <w:r>
              <w:rPr>
                <w:sz w:val="14"/>
              </w:rPr>
              <w:t xml:space="preserve">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GroupHeading"/>
        <w:outlineLvl w:val="1"/>
      </w:pPr>
      <w:bookmarkStart w:id="247" w:name="_Sec632"/>
      <w:r>
        <w:t>Serviços do Office 365</w:t>
      </w:r>
      <w:bookmarkEnd w:id="247"/>
      <w:r>
        <w:fldChar w:fldCharType="begin"/>
      </w:r>
      <w:r>
        <w:instrText xml:space="preserve"> TC "</w:instrText>
      </w:r>
      <w:bookmarkStart w:id="248" w:name="_Toc526087456"/>
      <w:r>
        <w:instrText>Serviços do Office 365</w:instrText>
      </w:r>
      <w:bookmarkEnd w:id="248"/>
      <w:r>
        <w:instrText>" \l 2</w:instrText>
      </w:r>
      <w:r>
        <w:fldChar w:fldCharType="end"/>
      </w:r>
    </w:p>
    <w:p w:rsidR="008965F2" w:rsidRDefault="005D4087">
      <w:pPr>
        <w:pStyle w:val="ProductList-Offering2HeadingNoBorder"/>
        <w:outlineLvl w:val="2"/>
      </w:pPr>
      <w:bookmarkStart w:id="249" w:name="_Sec633"/>
      <w:r>
        <w:t>Aplicações do Office 365</w:t>
      </w:r>
      <w:bookmarkEnd w:id="249"/>
      <w:r>
        <w:fldChar w:fldCharType="begin"/>
      </w:r>
      <w:r>
        <w:instrText xml:space="preserve"> TC "</w:instrText>
      </w:r>
      <w:bookmarkStart w:id="250" w:name="_Toc526087457"/>
      <w:r>
        <w:instrText>Aplicações do Office 365</w:instrText>
      </w:r>
      <w:bookmarkEnd w:id="250"/>
      <w:r>
        <w:instrText>" \l 3</w:instrText>
      </w:r>
      <w:r>
        <w:fldChar w:fldCharType="end"/>
      </w:r>
    </w:p>
    <w:p w:rsidR="008965F2" w:rsidRDefault="005D4087">
      <w:pPr>
        <w:pStyle w:val="ProductList-Offering1SubSection"/>
        <w:outlineLvl w:val="3"/>
      </w:pPr>
      <w:bookmarkStart w:id="251" w:name="_Sec719"/>
      <w:r>
        <w:t>1. Disponibilidade do Programa</w:t>
      </w:r>
      <w:bookmarkEnd w:id="251"/>
    </w:p>
    <w:tbl>
      <w:tblPr>
        <w:tblStyle w:val="PURTable"/>
        <w:tblW w:w="0" w:type="dxa"/>
        <w:tblLook w:val="04A0" w:firstRow="1" w:lastRow="0" w:firstColumn="1" w:lastColumn="0" w:noHBand="0" w:noVBand="1"/>
      </w:tblPr>
      <w:tblGrid>
        <w:gridCol w:w="4128"/>
        <w:gridCol w:w="706"/>
        <w:gridCol w:w="686"/>
        <w:gridCol w:w="795"/>
        <w:gridCol w:w="705"/>
        <w:gridCol w:w="725"/>
        <w:gridCol w:w="821"/>
        <w:gridCol w:w="696"/>
        <w:gridCol w:w="733"/>
        <w:gridCol w:w="789"/>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w:instrText>
            </w:r>
            <w:r>
              <w:instrText xml:space="preserve">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Off</w:t>
            </w:r>
            <w:r>
              <w:t>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Visio Online Plano 2</w:t>
            </w:r>
            <w:r>
              <w:fldChar w:fldCharType="begin"/>
            </w:r>
            <w:r>
              <w:instrText xml:space="preserve"> XE "Suplemento do Visio Online Plano 2" </w:instrText>
            </w:r>
            <w:r>
              <w:fldChar w:fldCharType="end"/>
            </w:r>
            <w:r>
              <w:t xml:space="preserve"> (SL de</w:t>
            </w:r>
            <w:r>
              <w:t xml:space="preserv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252" w:name="_Sec774"/>
      <w:r>
        <w:t xml:space="preserve">2. </w:t>
      </w:r>
      <w:r>
        <w:t>Condições do Produto</w:t>
      </w:r>
      <w:bookmarkEnd w:id="252"/>
    </w:p>
    <w:tbl>
      <w:tblPr>
        <w:tblStyle w:val="PURTable"/>
        <w:tblW w:w="0" w:type="dxa"/>
        <w:tblLook w:val="04A0" w:firstRow="1" w:lastRow="0" w:firstColumn="1" w:lastColumn="0" w:noHBand="0" w:noVBand="1"/>
      </w:tblPr>
      <w:tblGrid>
        <w:gridCol w:w="3591"/>
        <w:gridCol w:w="3598"/>
        <w:gridCol w:w="360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w:instrText>
            </w:r>
            <w:r>
              <w:instrText xml:space="preserve">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w:instrText>
            </w:r>
            <w:r>
              <w:instrText xml:space="preserve">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w:instrText>
            </w:r>
            <w:r>
              <w:instrText xml:space="preserve">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"Redução Elegível (SCE): Produtos para os quais um cliente Inscrição Servidor e Nuvem pod</w:instrText>
            </w:r>
            <w:r>
              <w:instrText xml:space="preserve">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w:instrText>
            </w:r>
            <w:r>
              <w:instrText xml:space="preserve">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w:instrText>
            </w:r>
            <w:r>
              <w:instrText xml:space="preserve">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w:instrText>
            </w:r>
            <w:r>
              <w:instrText xml:space="preserve">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965F2" w:rsidRDefault="008965F2">
      <w:pPr>
        <w:pStyle w:val="ProductList-Body"/>
      </w:pPr>
    </w:p>
    <w:p w:rsidR="008965F2" w:rsidRDefault="005D4087">
      <w:pPr>
        <w:pStyle w:val="ProductList-ClauseHeading"/>
        <w:outlineLvl w:val="4"/>
      </w:pPr>
      <w:r>
        <w:t>2.1 Elegibilidade de Suportes de Dados para o Office 365 Pro Plus com Direitos do Windows To Go</w:t>
      </w:r>
    </w:p>
    <w:p w:rsidR="008965F2" w:rsidRDefault="005D4087">
      <w:pPr>
        <w:pStyle w:val="ProductList-Body"/>
      </w:pPr>
      <w:r>
        <w:t>Se um utilizador ao qual o Cliente atribuiu uma Licença do Office 365 ProPlus utilizar o software ao abrigo dos Direitos d</w:t>
      </w:r>
      <w:r>
        <w:t>o Windows To Go, em vez de instalar uma cópia do software fornecido com o Office 365 ProPlus num dos cinco dispositivos permitidos de acordo com os termos de serviço para o Office 365 ProPlus, esse utilizador poderá 1) instalar uma cópia do software Office</w:t>
      </w:r>
      <w:r>
        <w:t xml:space="preserve"> Professional Plus 2013</w:t>
      </w:r>
      <w:r>
        <w:fldChar w:fldCharType="begin"/>
      </w:r>
      <w:r>
        <w:instrText xml:space="preserve"> XE "Office Professional Plus 2013" </w:instrText>
      </w:r>
      <w:r>
        <w:fldChar w:fldCharType="end"/>
      </w:r>
      <w:r>
        <w:t xml:space="preserve"> na pen USB utilizada para os </w:t>
      </w:r>
      <w:r>
        <w:lastRenderedPageBreak/>
        <w:t>Direitos do Windows To Go e 2) utilizar o software Office Professional Plus 2013 nessa pen USB em qualquer dispositivo. Quando cessar a subscrição do Office 365 ProP</w:t>
      </w:r>
      <w:r>
        <w:t>lus do Cliente, tem de ser desinstalado o software Office Professional Plus 2013 da pen USB.</w:t>
      </w:r>
    </w:p>
    <w:p w:rsidR="008965F2" w:rsidRDefault="008965F2">
      <w:pPr>
        <w:pStyle w:val="ProductList-Body"/>
      </w:pPr>
    </w:p>
    <w:p w:rsidR="008965F2" w:rsidRDefault="005D4087">
      <w:pPr>
        <w:pStyle w:val="ProductList-ClauseHeading"/>
        <w:outlineLvl w:val="4"/>
      </w:pPr>
      <w:r>
        <w:t>2.2 Período de Migração da Open Value Subscription</w:t>
      </w:r>
    </w:p>
    <w:p w:rsidR="008965F2" w:rsidRDefault="005D4087">
      <w:pPr>
        <w:pStyle w:val="ProductList-Body"/>
      </w:pPr>
      <w:r>
        <w:t>Para cada unidade de SLs de Utilizador do Office 365 ProPlus, Enterprise E3/E5 ou A3/A5 que o Cliente ativa ant</w:t>
      </w:r>
      <w:r>
        <w:t>es ou na data da expiração do respetivo Contrato Open Value Subscription (a “Data de Expiração”), o Cliente poderá continuar a utilizar a cópia do Office Standard ou Professional Plus que lhe foi licenciada ao abrigo de um Contrato Open Value Subscription.</w:t>
      </w:r>
      <w:r>
        <w:t xml:space="preserve">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w:t>
      </w:r>
      <w:r>
        <w:t>piração.</w:t>
      </w:r>
    </w:p>
    <w:p w:rsidR="008965F2" w:rsidRDefault="008965F2">
      <w:pPr>
        <w:pStyle w:val="ProductList-Body"/>
      </w:pPr>
    </w:p>
    <w:p w:rsidR="008965F2" w:rsidRDefault="005D4087">
      <w:pPr>
        <w:pStyle w:val="ProductList-ClauseHeading"/>
        <w:outlineLvl w:val="4"/>
      </w:pPr>
      <w:r>
        <w:t>2.3 Direitos de Implementação para Visio</w:t>
      </w:r>
    </w:p>
    <w:p w:rsidR="008965F2" w:rsidRDefault="005D4087">
      <w:pPr>
        <w:pStyle w:val="ProductList-Body"/>
      </w:pPr>
      <w:r>
        <w:t>Os utilizadores do Visio Online Plano 2 podem instalar e utilizar uma única cópia do software Visio Standard 2016 ou Visio Professional 2016, ou uma versão anterior do software Visio da seguinte forma:</w:t>
      </w:r>
    </w:p>
    <w:p w:rsidR="008965F2" w:rsidRDefault="005D4087">
      <w:pPr>
        <w:pStyle w:val="ProductList-Bullet"/>
        <w:numPr>
          <w:ilvl w:val="0"/>
          <w:numId w:val="44"/>
        </w:numPr>
      </w:pPr>
      <w:r>
        <w:t xml:space="preserve">se </w:t>
      </w:r>
      <w:r>
        <w:t>o utilizador estiver licenciado para o Office Standard ou Office Professional Plus</w:t>
      </w:r>
      <w:r>
        <w:rPr>
          <w:vertAlign w:val="superscript"/>
        </w:rPr>
        <w:t>1</w:t>
      </w:r>
      <w:r>
        <w:t>; e</w:t>
      </w:r>
    </w:p>
    <w:p w:rsidR="008965F2" w:rsidRDefault="005D4087">
      <w:pPr>
        <w:pStyle w:val="ProductList-Bullet"/>
        <w:numPr>
          <w:ilvl w:val="0"/>
          <w:numId w:val="44"/>
        </w:numPr>
      </w:pPr>
      <w:r>
        <w:t>apenas no dispositivo no qual o Office está instalado.</w:t>
      </w:r>
    </w:p>
    <w:p w:rsidR="008965F2" w:rsidRDefault="005D4087">
      <w:pPr>
        <w:pStyle w:val="ProductList-Body"/>
      </w:pPr>
      <w:r>
        <w:rPr>
          <w:vertAlign w:val="superscript"/>
        </w:rPr>
        <w:t>1</w:t>
      </w:r>
      <w:r>
        <w:t>Os utilizadores licenciados para o Office Professional Plus ao abrigo de uma SL de Utilizador do Microsoft 365 de SA Existente com início anterior a 1 de janeiro de 2019 são elegíveis para este direito.</w:t>
      </w:r>
    </w:p>
    <w:p w:rsidR="008965F2" w:rsidRDefault="008965F2">
      <w:pPr>
        <w:pStyle w:val="ProductList-Body"/>
      </w:pPr>
    </w:p>
    <w:p w:rsidR="008965F2" w:rsidRDefault="005D4087">
      <w:pPr>
        <w:pStyle w:val="ProductList-ClauseHeading"/>
        <w:outlineLvl w:val="4"/>
      </w:pPr>
      <w:r>
        <w:t>2.4 Funcionalidades Multigeográficas no Office 365</w:t>
      </w:r>
    </w:p>
    <w:p w:rsidR="008965F2" w:rsidRDefault="005D4087">
      <w:pPr>
        <w:pStyle w:val="ProductList-Body"/>
      </w:pPr>
      <w:r>
        <w:t>A</w:t>
      </w:r>
      <w:r>
        <w:t>s subscrições das Funcionalidades Multigeográficas no Office 365 estão sujeitas às seguintes condições:</w:t>
      </w:r>
    </w:p>
    <w:p w:rsidR="008965F2" w:rsidRDefault="005D4087">
      <w:pPr>
        <w:pStyle w:val="ProductList-Bullet"/>
        <w:numPr>
          <w:ilvl w:val="0"/>
          <w:numId w:val="45"/>
        </w:numPr>
      </w:pPr>
      <w:r>
        <w:t xml:space="preserve">Um mínimo de 5.000 subscrições de Serviços do Office 365 por Cliente; </w:t>
      </w:r>
    </w:p>
    <w:p w:rsidR="008965F2" w:rsidRDefault="005D4087">
      <w:pPr>
        <w:pStyle w:val="ProductList-Bullet"/>
        <w:numPr>
          <w:ilvl w:val="0"/>
          <w:numId w:val="45"/>
        </w:numPr>
      </w:pPr>
      <w:r>
        <w:t>Um mínimo de 5% das subscrições de Serviços do Office 365 num inquilino têm uma s</w:t>
      </w:r>
      <w:r>
        <w:t xml:space="preserve">ubscrição de Funcionalidades Multigeográficas no Office 365 correspondente; </w:t>
      </w:r>
    </w:p>
    <w:p w:rsidR="008965F2" w:rsidRDefault="005D4087">
      <w:pPr>
        <w:pStyle w:val="ProductList-Bullet"/>
        <w:numPr>
          <w:ilvl w:val="0"/>
          <w:numId w:val="45"/>
        </w:numPr>
      </w:pPr>
      <w:r>
        <w:t xml:space="preserve">Com a exceção do aprovisionamento inicial de uma subscrição de Funcionalidades Multigeográficas no Office 365, os deslocamentos geográficos por mês estão limitados ao menor valor </w:t>
      </w:r>
      <w:r>
        <w:t xml:space="preserve">entre (i) 4.000 ou (ii) 5% das subscrições de Funcionalidades Multigeográficas do Cliente em subscrições do Office 365; e </w:t>
      </w:r>
    </w:p>
    <w:p w:rsidR="008965F2" w:rsidRDefault="005D4087">
      <w:pPr>
        <w:pStyle w:val="ProductList-Bullet"/>
        <w:numPr>
          <w:ilvl w:val="0"/>
          <w:numId w:val="45"/>
        </w:numPr>
      </w:pPr>
      <w:r>
        <w:t>O Cliente deve ter um endereço para faturação na Índia para atribuir subscrições das Funcionalidades Multigeográficas no Office 365 a</w:t>
      </w:r>
      <w:r>
        <w:t>os utilizadores na Índia.</w:t>
      </w:r>
    </w:p>
    <w:p w:rsidR="008965F2" w:rsidRDefault="005D4087">
      <w:pPr>
        <w:pStyle w:val="ProductList-Body"/>
      </w:pPr>
      <w:r>
        <w:t>Para esta cláusula, Serviços do Office 365 designa os Serviços Online que incluem um dos seguintes: versões F1, E1, E3 e E5do Office 365 ou do Microsoft 365 ou Planos 1 ou 2 do Exchange Online, OneDrive para Empresas ou SharePoint</w:t>
      </w:r>
      <w:r>
        <w:t xml:space="preserve"> Online.</w:t>
      </w:r>
    </w:p>
    <w:p w:rsidR="008965F2" w:rsidRDefault="008965F2">
      <w:pPr>
        <w:pStyle w:val="ProductList-Body"/>
      </w:pPr>
    </w:p>
    <w:p w:rsidR="008965F2" w:rsidRDefault="005D4087">
      <w:pPr>
        <w:pStyle w:val="ProductList-ClauseHeading"/>
        <w:outlineLvl w:val="4"/>
      </w:pPr>
      <w:r>
        <w:t>2.5 Programas Académicos</w:t>
      </w:r>
    </w:p>
    <w:p w:rsidR="008965F2" w:rsidRDefault="005D4087">
      <w:pPr>
        <w:pStyle w:val="ProductList-Body"/>
      </w:pPr>
      <w:r>
        <w:t>Aplica-se o seguinte aos clientes nos Programas de Licenciamento em Volume Académicos:</w:t>
      </w:r>
    </w:p>
    <w:p w:rsidR="008965F2" w:rsidRDefault="008965F2">
      <w:pPr>
        <w:pStyle w:val="ProductList-Body"/>
      </w:pPr>
    </w:p>
    <w:p w:rsidR="008965F2" w:rsidRDefault="005D4087">
      <w:pPr>
        <w:pStyle w:val="ProductList-SubClauseHeading"/>
        <w:outlineLvl w:val="5"/>
      </w:pPr>
      <w:r>
        <w:t>2.5.1 Direitos Expandidos de Utilização</w:t>
      </w:r>
    </w:p>
    <w:p w:rsidR="008965F2" w:rsidRDefault="005D4087">
      <w:pPr>
        <w:pStyle w:val="ProductList-BodyIndented"/>
      </w:pPr>
      <w:r>
        <w:rPr>
          <w:b/>
        </w:rPr>
        <w:t>2.5.1.1 Office Professional Plus</w:t>
      </w:r>
    </w:p>
    <w:p w:rsidR="008965F2" w:rsidRDefault="005D4087">
      <w:pPr>
        <w:pStyle w:val="ProductList-BodyIndented"/>
      </w:pPr>
      <w:r>
        <w:t xml:space="preserve">As instituições com SLs de Utilizador do Office 365 ProPlus </w:t>
      </w:r>
      <w:r>
        <w:t xml:space="preserve">atribuídos a todos os membros do corpo docente/funcionários ou </w:t>
      </w:r>
      <w:r>
        <w:fldChar w:fldCharType="begin"/>
      </w:r>
      <w:r>
        <w:instrText xml:space="preserve"> AutoTextList   \s NoStyle \t "Qualquer empregado (incluindo um empregado Estudante), contratante ou voluntário da Instituição, ou a trabalhar para ela, que utilize um Produto ou Dispositivo Qu</w:instrText>
      </w:r>
      <w:r>
        <w:instrText xml:space="preserve">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uma cópia local do Office Professional Plus para uso exclusivo do Utilizador Licenciado durant</w:t>
      </w:r>
      <w:r>
        <w:t xml:space="preserve">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w:instrText>
      </w:r>
      <w:r>
        <w:instrText xml:space="preserve">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w:t>
      </w:r>
      <w:r>
        <w:rPr>
          <w:color w:val="0563C1"/>
        </w:rPr>
        <w:t>efício Utilização por Estudantes</w:t>
      </w:r>
      <w:r>
        <w:fldChar w:fldCharType="end"/>
      </w:r>
      <w:r>
        <w:t xml:space="preserve">. </w:t>
      </w:r>
    </w:p>
    <w:p w:rsidR="008965F2" w:rsidRDefault="008965F2">
      <w:pPr>
        <w:pStyle w:val="ProductList-BodyIndented"/>
      </w:pPr>
    </w:p>
    <w:p w:rsidR="008965F2" w:rsidRDefault="005D4087">
      <w:pPr>
        <w:pStyle w:val="ProductList-BodyIndented"/>
      </w:pPr>
      <w:r>
        <w:rPr>
          <w:b/>
        </w:rPr>
        <w:t xml:space="preserve">2.5.1.2 Office 365 ProPlus </w:t>
      </w:r>
    </w:p>
    <w:p w:rsidR="008965F2" w:rsidRDefault="005D4087">
      <w:pPr>
        <w:pStyle w:val="ProductList-BodyIndented"/>
      </w:pPr>
      <w:r>
        <w:t>As instituições com SLs de Utilizador do Office 365 ProPlus atribuídas a todos os membros do corpo docente/funcionários na respetiva Organização definida ao abrigo do Contrato Open Value Su</w:t>
      </w:r>
      <w:r>
        <w:t>bscription para Education Solutions, Contrato School ou uma Enrollment for Education Solutions (anterior a 2017) são elegíveis para a aquisição de Licenças para o Office 365 ProPlus para todos os estudantes inscritos a tempo inteiro ou a tempo parcial em q</w:t>
      </w:r>
      <w:r>
        <w:t xml:space="preserve">ualquer instituição de ensino que faça parte da Organização definida da Instituição, sem custos adicionais para a Instituição. As licenças adquiridas sem quaisquer custos através desta oferta não poderão ser contabilizadas tendo em conta o cumprimento dos </w:t>
      </w:r>
      <w:r>
        <w:t xml:space="preserve">requisitos de encomenda mínima da Instituição. </w:t>
      </w:r>
    </w:p>
    <w:p w:rsidR="008965F2" w:rsidRDefault="008965F2">
      <w:pPr>
        <w:pStyle w:val="ProductList-BodyIndented"/>
      </w:pPr>
    </w:p>
    <w:p w:rsidR="008965F2" w:rsidRDefault="005D4087">
      <w:pPr>
        <w:pStyle w:val="ProductList-SubClauseHeading"/>
        <w:outlineLvl w:val="5"/>
      </w:pPr>
      <w:r>
        <w:t>2.5.2 Utilização do Laboratório e da Biblioteca</w:t>
      </w:r>
    </w:p>
    <w:p w:rsidR="008965F2" w:rsidRDefault="005D4087">
      <w:pPr>
        <w:pStyle w:val="ProductList-BodyIndented"/>
      </w:pPr>
      <w:r>
        <w:t>As instituições com SLs de Utilizador do Office 365 ProPlus atribuídas a todos os membros do corpo docente/funcionários ou infotrabalhadores poderão instalar o</w:t>
      </w:r>
      <w:r>
        <w:t xml:space="preserve"> software Office Professional Plus em qualquer laboratório de acesso livre ou biblioteca na Organização da Instituição. A utilização do software está sujeita aos termos de Licenciamento para o Office Professional Plus. Esta disposição não se aplica às SLs </w:t>
      </w:r>
      <w:r>
        <w:t>de Utilizador adquiridas ao abrigo do Contrato Microsoft Cloud.</w:t>
      </w:r>
    </w:p>
    <w:p w:rsidR="008965F2" w:rsidRDefault="008965F2">
      <w:pPr>
        <w:pStyle w:val="ProductList-BodyIndented"/>
        <w:jc w:val="right"/>
      </w:pPr>
    </w:p>
    <w:tbl>
      <w:tblPr>
        <w:tblStyle w:val="PURTable0"/>
        <w:tblW w:w="0" w:type="dxa"/>
        <w:tblLook w:val="04A0" w:firstRow="1" w:lastRow="0" w:firstColumn="1" w:lastColumn="0" w:noHBand="0" w:noVBand="1"/>
      </w:tblPr>
      <w:tblGrid>
        <w:gridCol w:w="1044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Indented"/>
      </w:pPr>
    </w:p>
    <w:p w:rsidR="008965F2" w:rsidRDefault="005D4087">
      <w:pPr>
        <w:pStyle w:val="ProductList-Offering2HeadingNoBorder"/>
        <w:outlineLvl w:val="2"/>
      </w:pPr>
      <w:bookmarkStart w:id="253" w:name="_Sec634"/>
      <w:r>
        <w:t>Conjuntos de Aplicações do Office 365</w:t>
      </w:r>
      <w:bookmarkEnd w:id="253"/>
      <w:r>
        <w:fldChar w:fldCharType="begin"/>
      </w:r>
      <w:r>
        <w:instrText xml:space="preserve"> TC "</w:instrText>
      </w:r>
      <w:bookmarkStart w:id="254" w:name="_Toc526087458"/>
      <w:r>
        <w:instrText>Conjuntos de Aplicações do Office 365</w:instrText>
      </w:r>
      <w:bookmarkEnd w:id="254"/>
      <w:r>
        <w:instrText>" \l 3</w:instrText>
      </w:r>
      <w:r>
        <w:fldChar w:fldCharType="end"/>
      </w:r>
    </w:p>
    <w:p w:rsidR="008965F2" w:rsidRDefault="005D4087">
      <w:pPr>
        <w:pStyle w:val="ProductList-Offering1SubSection"/>
        <w:outlineLvl w:val="3"/>
      </w:pPr>
      <w:bookmarkStart w:id="255" w:name="_Sec720"/>
      <w:r>
        <w:t>1. Disponibilidade do Programa</w:t>
      </w:r>
      <w:bookmarkEnd w:id="255"/>
    </w:p>
    <w:tbl>
      <w:tblPr>
        <w:tblStyle w:val="PURTable"/>
        <w:tblW w:w="0" w:type="dxa"/>
        <w:tblLook w:val="04A0" w:firstRow="1" w:lastRow="0" w:firstColumn="1" w:lastColumn="0" w:noHBand="0" w:noVBand="1"/>
      </w:tblPr>
      <w:tblGrid>
        <w:gridCol w:w="4013"/>
        <w:gridCol w:w="699"/>
        <w:gridCol w:w="674"/>
        <w:gridCol w:w="781"/>
        <w:gridCol w:w="698"/>
        <w:gridCol w:w="722"/>
        <w:gridCol w:w="813"/>
        <w:gridCol w:w="687"/>
        <w:gridCol w:w="924"/>
        <w:gridCol w:w="773"/>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w:instrText>
            </w:r>
            <w:r>
              <w:instrText xml:space="preserve">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w:instrText>
            </w:r>
            <w:r>
              <w:instrText xml:space="preserve">"Open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w:instrText>
            </w:r>
            <w:r>
              <w:instrText xml:space="preserve">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lastRenderedPageBreak/>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Office 365 Enterprise E1 e E3</w:t>
            </w:r>
            <w:r>
              <w:fldChar w:fldCharType="begin"/>
            </w:r>
            <w:r>
              <w:instrText xml:space="preserve"> XE "Office 365 Enterprise E1 e E3" </w:instrText>
            </w:r>
            <w:r>
              <w:fldChar w:fldCharType="end"/>
            </w:r>
            <w:r>
              <w:t xml:space="preserve"> (SL d</w:t>
            </w:r>
            <w:r>
              <w:t>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Office 365 Enterprise E1 e E3</w:t>
            </w:r>
            <w:r>
              <w:fldChar w:fldCharType="begin"/>
            </w:r>
            <w:r>
              <w:instrText xml:space="preserve"> XE "Suplemento do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w:instrText>
            </w:r>
            <w:r>
              <w:instrText xml:space="preserve">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Office 365 Enterprise E1 e E3 de SA Existente</w:t>
            </w:r>
            <w:r>
              <w:fldChar w:fldCharType="begin"/>
            </w:r>
            <w:r>
              <w:instrText xml:space="preserve"> XE "Office 365 Enterprise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bl>
    <w:p w:rsidR="008965F2" w:rsidRDefault="005D4087">
      <w:pPr>
        <w:pStyle w:val="ProductList-Offering1SubSection"/>
        <w:outlineLvl w:val="3"/>
      </w:pPr>
      <w:bookmarkStart w:id="256" w:name="_Sec775"/>
      <w:r>
        <w:t>2. Condições do Produto</w:t>
      </w:r>
      <w:bookmarkEnd w:id="256"/>
    </w:p>
    <w:tbl>
      <w:tblPr>
        <w:tblStyle w:val="PURTable"/>
        <w:tblW w:w="0" w:type="dxa"/>
        <w:tblLook w:val="04A0" w:firstRow="1" w:lastRow="0" w:firstColumn="1" w:lastColumn="0" w:noHBand="0" w:noVBand="1"/>
      </w:tblPr>
      <w:tblGrid>
        <w:gridCol w:w="3588"/>
        <w:gridCol w:w="3601"/>
        <w:gridCol w:w="360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"Período Suplementar Elegível: Serviços online que são elegíveis por um período suplementar conforme descrito no contrato de licenc</w:instrText>
            </w:r>
            <w:r>
              <w:instrText xml:space="preserve">iamento Enterprise e Enterprise Subscription." </w:instrText>
            </w:r>
            <w:r>
              <w:fldChar w:fldCharType="separate"/>
            </w:r>
            <w:r>
              <w:rPr>
                <w:color w:val="0563C1"/>
              </w:rPr>
              <w:t>Período Suplementar Elegível</w:t>
            </w:r>
            <w:r>
              <w:fldChar w:fldCharType="end"/>
            </w:r>
            <w:r>
              <w:t>: Enterprise, A3/A5, Government, F</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"Pré-requisito: Indica que determinadas condições adicionais devem ser cumpridas para </w:instrText>
            </w:r>
            <w:r>
              <w:instrText xml:space="preserve">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"Isenção de Utilizador Qualificado: Isenção aplicável a utilizadores que</w:instrText>
            </w:r>
            <w:r>
              <w:instrText xml:space="preserv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w:instrText>
            </w:r>
            <w:r>
              <w:instrText xml:space="preserve">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w:instrText>
            </w:r>
            <w:r>
              <w:instrText xml:space="preserve">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w:instrText>
            </w:r>
            <w:r>
              <w:instrText xml:space="preserve">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w:instrText>
            </w:r>
            <w:r>
              <w:instrText xml:space="preserve">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(exceto de SA Existente),</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Consulte</w:t>
            </w:r>
            <w:r>
              <w:t xml:space="preserve"> o </w:t>
            </w:r>
            <w:hyperlink w:anchor="_Sec1237">
              <w:r>
                <w:rPr>
                  <w:color w:val="00467F"/>
                  <w:u w:val="single"/>
                </w:rPr>
                <w:t>Apêndice C</w:t>
              </w:r>
            </w:hyperlink>
          </w:p>
        </w:tc>
      </w:tr>
    </w:tbl>
    <w:p w:rsidR="008965F2" w:rsidRDefault="008965F2">
      <w:pPr>
        <w:pStyle w:val="ProductList-Body"/>
      </w:pPr>
    </w:p>
    <w:p w:rsidR="008965F2" w:rsidRDefault="005D4087">
      <w:pPr>
        <w:pStyle w:val="ProductList-ClauseHeading"/>
        <w:outlineLvl w:val="4"/>
      </w:pPr>
      <w:r>
        <w:t>2.1 Programas Académicos</w:t>
      </w:r>
    </w:p>
    <w:p w:rsidR="008965F2" w:rsidRDefault="005D4087">
      <w:pPr>
        <w:pStyle w:val="ProductList-Body"/>
      </w:pPr>
      <w:r>
        <w:t>Aplica-se o seguinte aos clientes nos Programas de Licenciamento em Volume Académicos.</w:t>
      </w:r>
    </w:p>
    <w:p w:rsidR="008965F2" w:rsidRDefault="008965F2">
      <w:pPr>
        <w:pStyle w:val="ProductList-Body"/>
      </w:pPr>
    </w:p>
    <w:p w:rsidR="008965F2" w:rsidRDefault="005D4087">
      <w:pPr>
        <w:pStyle w:val="ProductList-SubClauseHeading"/>
        <w:outlineLvl w:val="5"/>
      </w:pPr>
      <w:r>
        <w:t>2.1.1 Direitos Expandidos de Utilização para o Office Professional Plus</w:t>
      </w:r>
    </w:p>
    <w:p w:rsidR="008965F2" w:rsidRDefault="005D4087">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w:t>
      </w:r>
      <w:r>
        <w:t xml:space="preserve">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w:instrText>
      </w:r>
      <w:r>
        <w:instrText>: A opção para as Instituições que licenciam um Produto qualificável para efeitos de Contabilização de toda a Organização que visa licenciar um Produto para os respetivos Estudantes num rácio de 1:15 ou 1:40 Estudantes por Infotrabalhador (ou membros do pe</w:instrText>
      </w:r>
      <w:r>
        <w:instrText xml:space="preserve">ssoal/corpo docente) sem custos adicionais." </w:instrText>
      </w:r>
      <w:r>
        <w:fldChar w:fldCharType="separate"/>
      </w:r>
      <w:r>
        <w:rPr>
          <w:color w:val="0563C1"/>
        </w:rPr>
        <w:t>Benefício Utilização por Estudantes</w:t>
      </w:r>
      <w:r>
        <w:fldChar w:fldCharType="end"/>
      </w:r>
      <w:r>
        <w:t>.</w:t>
      </w:r>
    </w:p>
    <w:p w:rsidR="008965F2" w:rsidRDefault="008965F2">
      <w:pPr>
        <w:pStyle w:val="ProductList-BodyIndented"/>
      </w:pPr>
    </w:p>
    <w:p w:rsidR="008965F2" w:rsidRDefault="005D4087">
      <w:pPr>
        <w:pStyle w:val="ProductList-SubClauseHeading"/>
        <w:outlineLvl w:val="5"/>
      </w:pPr>
      <w:r>
        <w:t>2.1.2 Direitos Expandidos de Utilização para o Office 365 ProPlus</w:t>
      </w:r>
    </w:p>
    <w:p w:rsidR="008965F2" w:rsidRDefault="005D4087">
      <w:pPr>
        <w:pStyle w:val="ProductList-BodyIndented"/>
      </w:pPr>
      <w:r>
        <w:t>As instituições com Software Assurance do Office Professional Plus atribuído a todos os docentes e funci</w:t>
      </w:r>
      <w:r>
        <w:t xml:space="preserve">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w:t>
      </w:r>
      <w:r>
        <w:t xml:space="preserve">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w:t>
      </w:r>
      <w:r>
        <w:t xml:space="preserve">lizadas tendo em conta o cumprimento dos requisitos de encomenda mínima da Instituição. </w:t>
      </w:r>
    </w:p>
    <w:p w:rsidR="008965F2" w:rsidRDefault="008965F2">
      <w:pPr>
        <w:pStyle w:val="ProductList-BodyIndented"/>
      </w:pPr>
    </w:p>
    <w:p w:rsidR="008965F2" w:rsidRDefault="005D4087">
      <w:pPr>
        <w:pStyle w:val="ProductList-SubClauseHeading"/>
        <w:outlineLvl w:val="5"/>
      </w:pPr>
      <w:r>
        <w:t>2.1.3 Utilização do Laboratório e da Biblioteca</w:t>
      </w:r>
    </w:p>
    <w:p w:rsidR="008965F2" w:rsidRDefault="005D4087">
      <w:pPr>
        <w:pStyle w:val="ProductList-BodyIndented"/>
      </w:pPr>
      <w:r>
        <w:t xml:space="preserve">As instituições com SLs de Utilizador do Office 365 A3/A5 atribuídas a todos os docentes/funcionários ou </w:t>
      </w:r>
      <w:r>
        <w:t>infotrabalhadores poderão instalar o software Office Professional Plus em qualquer laboratório de acesso livre ou biblioteca na Organização da Instituição. A utilização do software está sujeita aos termos de Licenciamento para o Office Professional Plus. E</w:t>
      </w:r>
      <w:r>
        <w:t>sta disposição não se aplica às SLs de Utilizador adquiridas ao abrigo do Contrato Microsoft Cloud.</w:t>
      </w:r>
    </w:p>
    <w:p w:rsidR="008965F2" w:rsidRDefault="008965F2">
      <w:pPr>
        <w:pStyle w:val="ProductList-BodyIndented"/>
        <w:jc w:val="right"/>
      </w:pPr>
    </w:p>
    <w:tbl>
      <w:tblPr>
        <w:tblStyle w:val="PURTable0"/>
        <w:tblW w:w="0" w:type="dxa"/>
        <w:tblLook w:val="04A0" w:firstRow="1" w:lastRow="0" w:firstColumn="1" w:lastColumn="0" w:noHBand="0" w:noVBand="1"/>
      </w:tblPr>
      <w:tblGrid>
        <w:gridCol w:w="1044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Indented"/>
      </w:pPr>
    </w:p>
    <w:p w:rsidR="008965F2" w:rsidRDefault="005D4087">
      <w:pPr>
        <w:pStyle w:val="ProductList-Offering2HeadingNoBorder"/>
        <w:outlineLvl w:val="2"/>
      </w:pPr>
      <w:bookmarkStart w:id="257" w:name="_Sec918"/>
      <w:r>
        <w:t>Office 365 Cloud App Secu</w:t>
      </w:r>
      <w:r>
        <w:t>rity</w:t>
      </w:r>
      <w:bookmarkEnd w:id="257"/>
      <w:r>
        <w:fldChar w:fldCharType="begin"/>
      </w:r>
      <w:r>
        <w:instrText xml:space="preserve"> TC "</w:instrText>
      </w:r>
      <w:bookmarkStart w:id="258" w:name="_Toc526087459"/>
      <w:r>
        <w:instrText>Office 365 Cloud App Security</w:instrText>
      </w:r>
      <w:bookmarkEnd w:id="258"/>
      <w:r>
        <w:instrText>" \l 3</w:instrText>
      </w:r>
      <w:r>
        <w:fldChar w:fldCharType="end"/>
      </w:r>
    </w:p>
    <w:p w:rsidR="008965F2" w:rsidRDefault="005D4087">
      <w:pPr>
        <w:pStyle w:val="ProductList-Offering1SubSection"/>
        <w:outlineLvl w:val="3"/>
      </w:pPr>
      <w:bookmarkStart w:id="259" w:name="_Sec919"/>
      <w:r>
        <w:t>1. Disponibilidade do Programa</w:t>
      </w:r>
      <w:bookmarkEnd w:id="259"/>
    </w:p>
    <w:tbl>
      <w:tblPr>
        <w:tblStyle w:val="PURTable"/>
        <w:tblW w:w="0" w:type="dxa"/>
        <w:tblLook w:val="04A0" w:firstRow="1" w:lastRow="0" w:firstColumn="1" w:lastColumn="0" w:noHBand="0" w:noVBand="1"/>
      </w:tblPr>
      <w:tblGrid>
        <w:gridCol w:w="4146"/>
        <w:gridCol w:w="708"/>
        <w:gridCol w:w="689"/>
        <w:gridCol w:w="799"/>
        <w:gridCol w:w="707"/>
        <w:gridCol w:w="726"/>
        <w:gridCol w:w="823"/>
        <w:gridCol w:w="699"/>
        <w:gridCol w:w="694"/>
        <w:gridCol w:w="793"/>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w:instrText>
            </w:r>
            <w:r>
              <w:instrText xml:space="preserve">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w:instrText>
            </w:r>
            <w:r>
              <w:instrText xml:space="preserve">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w:instrText>
            </w:r>
            <w:r>
              <w:instrText xml:space="preserve">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none" w:sz="4" w:space="0" w:color="A5A5A5"/>
              <w:right w:val="none" w:sz="4" w:space="0" w:color="6E6E6E"/>
            </w:tcBorders>
          </w:tcPr>
          <w:p w:rsidR="008965F2" w:rsidRDefault="005D4087">
            <w:pPr>
              <w:pStyle w:val="ProductList-TableBody"/>
            </w:pPr>
            <w:r>
              <w:rPr>
                <w:color w:val="000000"/>
              </w:rPr>
              <w:t>Office 365 Cloud App Security (SL de Utilizador)</w:t>
            </w:r>
            <w:r>
              <w:fldChar w:fldCharType="begin"/>
            </w:r>
            <w:r>
              <w:instrText xml:space="preserve"> XE "</w:instrText>
            </w:r>
            <w:r>
              <w:instrText xml:space="preserve">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bl>
    <w:p w:rsidR="008965F2" w:rsidRDefault="005D4087">
      <w:pPr>
        <w:pStyle w:val="ProductList-Offering1SubSection"/>
        <w:outlineLvl w:val="3"/>
      </w:pPr>
      <w:bookmarkStart w:id="260" w:name="_Sec920"/>
      <w:r>
        <w:t>2. Condições do Produto</w:t>
      </w:r>
      <w:bookmarkEnd w:id="260"/>
    </w:p>
    <w:tbl>
      <w:tblPr>
        <w:tblStyle w:val="PURTable"/>
        <w:tblW w:w="0" w:type="dxa"/>
        <w:tblLook w:val="04A0" w:firstRow="1" w:lastRow="0" w:firstColumn="1" w:lastColumn="0" w:noHBand="0" w:noVBand="1"/>
      </w:tblPr>
      <w:tblGrid>
        <w:gridCol w:w="3601"/>
        <w:gridCol w:w="3581"/>
        <w:gridCol w:w="360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w:instrText>
            </w:r>
            <w:r>
              <w:instrText xml:space="preserve">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lastRenderedPageBreak/>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w:instrText>
            </w:r>
            <w:r>
              <w:instrText xml:space="preserve">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w:instrText>
            </w:r>
            <w:r>
              <w:instrText xml:space="preserve">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w:instrText>
            </w:r>
            <w:r>
              <w:instrText xml:space="preserve"> de subscrição ou Compromisso Anual Atribuído futuro decorridos 12 meses contínuos." </w:instrText>
            </w:r>
            <w:r>
              <w:fldChar w:fldCharType="separate"/>
            </w:r>
            <w:r>
              <w:rPr>
                <w:color w:val="0563C1"/>
              </w:rPr>
              <w:t>Redução Elegível (SCE)</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 Utilização por Estudantes: A opção para as Instituições que licenciam um Produto qualificável pa</w:instrText>
            </w:r>
            <w:r>
              <w:instrText xml:space="preserve">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w:t>
            </w:r>
            <w:r>
              <w:rPr>
                <w:color w:val="0563C1"/>
              </w:rPr>
              <w:t>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w:instrText>
            </w:r>
            <w:r>
              <w:instrText xml:space="preserve">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7460"/>
      <w:r>
        <w:instrText>Microsoft MyAnalytics</w:instrText>
      </w:r>
      <w:bookmarkEnd w:id="262"/>
      <w:r>
        <w:instrText>" \l 3</w:instrText>
      </w:r>
      <w:r>
        <w:fldChar w:fldCharType="end"/>
      </w:r>
    </w:p>
    <w:p w:rsidR="008965F2" w:rsidRDefault="005D4087">
      <w:pPr>
        <w:pStyle w:val="ProductList-Offering1SubSection"/>
        <w:outlineLvl w:val="3"/>
      </w:pPr>
      <w:bookmarkStart w:id="263" w:name="_Sec878"/>
      <w:r>
        <w:t>1. Disponibilidade do Programa</w:t>
      </w:r>
      <w:bookmarkEnd w:id="263"/>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w:instrText>
            </w:r>
            <w:r>
              <w:instrText xml:space="preserve">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w:instrText>
            </w:r>
            <w:r>
              <w:instrText xml:space="preserve">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none" w:sz="4" w:space="0" w:color="BFBFBF"/>
              <w:right w:val="none" w:sz="4" w:space="0" w:color="6E6E6E"/>
            </w:tcBorders>
          </w:tcPr>
          <w:p w:rsidR="008965F2" w:rsidRDefault="005D4087">
            <w:pPr>
              <w:pStyle w:val="ProductList-TableBody"/>
            </w:pPr>
            <w:r>
              <w:t>Microsoft MyAnalytics</w:t>
            </w:r>
            <w:r>
              <w:fldChar w:fldCharType="begin"/>
            </w:r>
            <w:r>
              <w:instrText xml:space="preserve"> XE "Microsoft MyAnalytics" </w:instrText>
            </w:r>
            <w:r>
              <w:fldChar w:fldCharType="end"/>
            </w:r>
            <w:r>
              <w:t xml:space="preserve"> (SL de Util</w:t>
            </w:r>
            <w:r>
              <w:t>izador)</w:t>
            </w:r>
          </w:p>
        </w:tc>
        <w:tc>
          <w:tcPr>
            <w:tcW w:w="740" w:type="dxa"/>
            <w:tcBorders>
              <w:top w:val="single" w:sz="6" w:space="0" w:color="FFFFFF"/>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bl>
    <w:p w:rsidR="008965F2" w:rsidRDefault="005D4087">
      <w:pPr>
        <w:pStyle w:val="ProductList-Offering1SubSection"/>
        <w:outlineLvl w:val="3"/>
      </w:pPr>
      <w:bookmarkStart w:id="264" w:name="_Sec879"/>
      <w:r>
        <w:t>2. Condições do Produto</w:t>
      </w:r>
      <w:bookmarkEnd w:id="264"/>
    </w:p>
    <w:tbl>
      <w:tblPr>
        <w:tblStyle w:val="PURTable"/>
        <w:tblW w:w="0" w:type="dxa"/>
        <w:tblLook w:val="04A0" w:firstRow="1" w:lastRow="0" w:firstColumn="1" w:lastColumn="0" w:noHBand="0" w:noVBand="1"/>
      </w:tblPr>
      <w:tblGrid>
        <w:gridCol w:w="3601"/>
        <w:gridCol w:w="3581"/>
        <w:gridCol w:w="360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"Isenção de Utilizador Qualificado: Isenção aplic</w:instrText>
            </w:r>
            <w:r>
              <w:instrText xml:space="preserve">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w:instrText>
            </w:r>
            <w:r>
              <w:instrText xml:space="preserve">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w:t>
            </w:r>
            <w:r>
              <w:rPr>
                <w:color w:val="404040"/>
              </w:rPr>
              <w:t>ível (SCE):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7461"/>
      <w:r>
        <w:instrText>Office 365 Advanced Compliance</w:instrText>
      </w:r>
      <w:bookmarkEnd w:id="266"/>
      <w:r>
        <w:instrText>" \l 3</w:instrText>
      </w:r>
      <w:r>
        <w:fldChar w:fldCharType="end"/>
      </w:r>
    </w:p>
    <w:p w:rsidR="008965F2" w:rsidRDefault="005D4087">
      <w:pPr>
        <w:pStyle w:val="ProductList-Offering1SubSection"/>
        <w:outlineLvl w:val="3"/>
      </w:pPr>
      <w:bookmarkStart w:id="267" w:name="_Sec881"/>
      <w:r>
        <w:t xml:space="preserve">1. Disponibilidade do </w:t>
      </w:r>
      <w:r>
        <w:t>Programa</w:t>
      </w:r>
      <w:bookmarkEnd w:id="267"/>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w:instrText>
            </w:r>
            <w:r>
              <w:instrText xml:space="preserve">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none" w:sz="4" w:space="0" w:color="BFBFBF"/>
              <w:right w:val="none" w:sz="4" w:space="0" w:color="6E6E6E"/>
            </w:tcBorders>
          </w:tcPr>
          <w:p w:rsidR="008965F2" w:rsidRDefault="005D408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268" w:name="_Sec882"/>
      <w:r>
        <w:t>2. Condições do Produto</w:t>
      </w:r>
      <w:bookmarkEnd w:id="268"/>
    </w:p>
    <w:tbl>
      <w:tblPr>
        <w:tblStyle w:val="PURTable"/>
        <w:tblW w:w="0" w:type="dxa"/>
        <w:tblLook w:val="04A0" w:firstRow="1" w:lastRow="0" w:firstColumn="1" w:lastColumn="0" w:noHBand="0" w:noVBand="1"/>
      </w:tblPr>
      <w:tblGrid>
        <w:gridCol w:w="3601"/>
        <w:gridCol w:w="3581"/>
        <w:gridCol w:w="360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w:t>
            </w:r>
            <w:r>
              <w:rPr>
                <w:color w:val="404040"/>
              </w:rPr>
              <w:t>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w:instrText>
            </w:r>
            <w:r>
              <w:instrText xml:space="preserve">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w:instrText>
            </w:r>
            <w:r>
              <w:instrText xml:space="preserve">Atribuído futuro decorridos 12 meses contínuos." </w:instrText>
            </w:r>
            <w:r>
              <w:fldChar w:fldCharType="separate"/>
            </w:r>
            <w:r>
              <w:rPr>
                <w:color w:val="0563C1"/>
              </w:rPr>
              <w:t>Redução Elegível (SCE)</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269" w:name="_Sec665"/>
      <w:r>
        <w:t>Exchange Online</w:t>
      </w:r>
      <w:bookmarkEnd w:id="269"/>
      <w:r>
        <w:fldChar w:fldCharType="begin"/>
      </w:r>
      <w:r>
        <w:instrText xml:space="preserve"> TC "</w:instrText>
      </w:r>
      <w:bookmarkStart w:id="270" w:name="_Toc526087462"/>
      <w:r>
        <w:instrText>Exchange Online</w:instrText>
      </w:r>
      <w:bookmarkEnd w:id="270"/>
      <w:r>
        <w:instrText>" \l 3</w:instrText>
      </w:r>
      <w:r>
        <w:fldChar w:fldCharType="end"/>
      </w:r>
    </w:p>
    <w:p w:rsidR="008965F2" w:rsidRDefault="005D4087">
      <w:pPr>
        <w:pStyle w:val="ProductList-Offering1SubSection"/>
        <w:outlineLvl w:val="3"/>
      </w:pPr>
      <w:bookmarkStart w:id="271" w:name="_Sec721"/>
      <w:r>
        <w:t>1. Disponibilidade do Programa</w:t>
      </w:r>
      <w:bookmarkEnd w:id="271"/>
    </w:p>
    <w:tbl>
      <w:tblPr>
        <w:tblStyle w:val="PURTable"/>
        <w:tblW w:w="0" w:type="dxa"/>
        <w:tblLook w:val="04A0" w:firstRow="1" w:lastRow="0" w:firstColumn="1" w:lastColumn="0" w:noHBand="0" w:noVBand="1"/>
      </w:tblPr>
      <w:tblGrid>
        <w:gridCol w:w="4152"/>
        <w:gridCol w:w="707"/>
        <w:gridCol w:w="688"/>
        <w:gridCol w:w="798"/>
        <w:gridCol w:w="707"/>
        <w:gridCol w:w="726"/>
        <w:gridCol w:w="823"/>
        <w:gridCol w:w="698"/>
        <w:gridCol w:w="693"/>
        <w:gridCol w:w="792"/>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w:instrText>
            </w:r>
            <w:r>
              <w:instrText xml:space="preserve">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Exchange Online Plano 1</w:t>
            </w:r>
            <w:r>
              <w:fldChar w:fldCharType="begin"/>
            </w:r>
            <w:r>
              <w:instrText xml:space="preserve"> XE "</w:instrText>
            </w:r>
            <w:r>
              <w:instrText xml:space="preserve">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w:instrText>
            </w:r>
            <w:r>
              <w:instrText xml:space="preserve">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w:instrText>
            </w:r>
            <w:r>
              <w:instrText xml:space="preserve">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w:instrText>
            </w:r>
            <w:r>
              <w:instrText xml:space="preserve">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w:instrText>
            </w:r>
            <w:r>
              <w:instrText xml:space="preserve">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272" w:name="_Sec776"/>
      <w:r>
        <w:lastRenderedPageBreak/>
        <w:t>2. Condições do Produto</w:t>
      </w:r>
      <w:bookmarkEnd w:id="272"/>
    </w:p>
    <w:tbl>
      <w:tblPr>
        <w:tblStyle w:val="PURTable"/>
        <w:tblW w:w="0" w:type="dxa"/>
        <w:tblLook w:val="04A0" w:firstRow="1" w:lastRow="0" w:firstColumn="1" w:lastColumn="0" w:noHBand="0" w:noVBand="1"/>
      </w:tblPr>
      <w:tblGrid>
        <w:gridCol w:w="3620"/>
        <w:gridCol w:w="3570"/>
        <w:gridCol w:w="3600"/>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w:instrText>
            </w:r>
            <w:r>
              <w:instrText xml:space="preserve">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w:instrText>
            </w:r>
            <w:r>
              <w:instrText xml:space="preserve">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9">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w:t>
            </w:r>
            <w:r>
              <w:rPr>
                <w:color w:val="404040"/>
              </w:rPr>
              <w:t>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 xml:space="preserve">Isenção </w:t>
            </w:r>
            <w:r>
              <w:rPr>
                <w:color w:val="0563C1"/>
              </w:rPr>
              <w:t>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w:instrText>
            </w:r>
            <w:r>
              <w:instrText xml:space="preserve">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w:instrText>
            </w:r>
            <w:r>
              <w:instrText xml:space="preserve">bscrição ou Compromisso Anual Atribuído futuro decorridos 12 meses contínuos." </w:instrText>
            </w:r>
            <w:r>
              <w:fldChar w:fldCharType="separate"/>
            </w:r>
            <w:r>
              <w:rPr>
                <w:color w:val="0563C1"/>
              </w:rPr>
              <w:t>Redução Elegível (SCE)</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w:instrText>
            </w:r>
            <w:r>
              <w:instrText xml:space="preserve">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"True-up Elegível: Uma</w:instrText>
            </w:r>
            <w:r>
              <w:instrText xml:space="preserve">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w:instrText>
            </w:r>
            <w:r>
              <w:instrText xml:space="preserve">"Indica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965F2" w:rsidRDefault="008965F2">
      <w:pPr>
        <w:pStyle w:val="ProductList-Body"/>
      </w:pPr>
    </w:p>
    <w:p w:rsidR="008965F2" w:rsidRDefault="005D4087">
      <w:pPr>
        <w:pStyle w:val="ProductList-ClauseHeading"/>
        <w:outlineLvl w:val="4"/>
      </w:pPr>
      <w:r>
        <w:t>2.1 Arquivo de Exchange Online para Exchange Server</w:t>
      </w:r>
    </w:p>
    <w:p w:rsidR="008965F2" w:rsidRDefault="005D4087">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8965F2" w:rsidRDefault="008965F2">
      <w:pPr>
        <w:pStyle w:val="ProductList-Body"/>
      </w:pPr>
    </w:p>
    <w:p w:rsidR="008965F2" w:rsidRDefault="005D4087">
      <w:pPr>
        <w:pStyle w:val="ProductList-ClauseHeading"/>
        <w:outlineLvl w:val="4"/>
      </w:pPr>
      <w:r>
        <w:t>2.2 Arquivo de Exchange Online para Exchange Serve</w:t>
      </w:r>
      <w:r>
        <w:t>r A</w:t>
      </w:r>
    </w:p>
    <w:p w:rsidR="008965F2" w:rsidRDefault="005D4087">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w:t>
      </w:r>
      <w:r>
        <w:t xml:space="preserve"> e Contabilização de Estudantes, estão autorizadas a um número correspondente de SLs de Utilizador do Arquivo de Exchange Online para Exchange Server A para todos os utilizadores abrangidos na respetiva Contabilização de Toda a Organização e Contabilização</w:t>
      </w:r>
      <w:r>
        <w:t xml:space="preserve"> de Estudantes. </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273" w:name="_Sec666"/>
      <w:r>
        <w:t>OneDrive para Empresas</w:t>
      </w:r>
      <w:bookmarkEnd w:id="273"/>
      <w:r>
        <w:fldChar w:fldCharType="begin"/>
      </w:r>
      <w:r>
        <w:instrText xml:space="preserve"> TC "</w:instrText>
      </w:r>
      <w:bookmarkStart w:id="274" w:name="_Toc526087463"/>
      <w:r>
        <w:instrText>OneDrive para Empresas</w:instrText>
      </w:r>
      <w:bookmarkEnd w:id="274"/>
      <w:r>
        <w:instrText>" \l 3</w:instrText>
      </w:r>
      <w:r>
        <w:fldChar w:fldCharType="end"/>
      </w:r>
    </w:p>
    <w:p w:rsidR="008965F2" w:rsidRDefault="005D4087">
      <w:pPr>
        <w:pStyle w:val="ProductList-Offering1SubSection"/>
        <w:outlineLvl w:val="3"/>
      </w:pPr>
      <w:bookmarkStart w:id="275" w:name="_Sec722"/>
      <w:r>
        <w:t>1. Disponibilidade do Programa</w:t>
      </w:r>
      <w:bookmarkEnd w:id="275"/>
    </w:p>
    <w:tbl>
      <w:tblPr>
        <w:tblStyle w:val="PURTable"/>
        <w:tblW w:w="0" w:type="dxa"/>
        <w:tblLook w:val="04A0" w:firstRow="1" w:lastRow="0" w:firstColumn="1" w:lastColumn="0" w:noHBand="0" w:noVBand="1"/>
      </w:tblPr>
      <w:tblGrid>
        <w:gridCol w:w="4149"/>
        <w:gridCol w:w="708"/>
        <w:gridCol w:w="689"/>
        <w:gridCol w:w="799"/>
        <w:gridCol w:w="708"/>
        <w:gridCol w:w="726"/>
        <w:gridCol w:w="824"/>
        <w:gridCol w:w="699"/>
        <w:gridCol w:w="688"/>
        <w:gridCol w:w="794"/>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w:instrText>
            </w:r>
            <w:r>
              <w:instrText xml:space="preserve">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single" w:sz="4" w:space="0" w:color="FFFFFF"/>
              <w:right w:val="none" w:sz="4" w:space="0" w:color="6E6E6E"/>
            </w:tcBorders>
          </w:tcPr>
          <w:p w:rsidR="008965F2" w:rsidRDefault="005D4087">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bl>
    <w:p w:rsidR="008965F2" w:rsidRDefault="005D4087">
      <w:pPr>
        <w:pStyle w:val="ProductList-Offering1SubSection"/>
        <w:outlineLvl w:val="3"/>
      </w:pPr>
      <w:bookmarkStart w:id="276" w:name="_Sec777"/>
      <w:r>
        <w:t>2. Condições do Produto</w:t>
      </w:r>
      <w:bookmarkEnd w:id="276"/>
    </w:p>
    <w:tbl>
      <w:tblPr>
        <w:tblStyle w:val="PURTable"/>
        <w:tblW w:w="0" w:type="dxa"/>
        <w:tblLook w:val="04A0" w:firstRow="1" w:lastRow="0" w:firstColumn="1" w:lastColumn="0" w:noHBand="0" w:noVBand="1"/>
      </w:tblPr>
      <w:tblGrid>
        <w:gridCol w:w="3601"/>
        <w:gridCol w:w="3581"/>
        <w:gridCol w:w="360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w:instrText>
            </w:r>
            <w:r>
              <w:instrText xml:space="preserve"> futuro decorridos 12 meses contínuos." </w:instrText>
            </w:r>
            <w:r>
              <w:fldChar w:fldCharType="separate"/>
            </w:r>
            <w:r>
              <w:rPr>
                <w:color w:val="0563C1"/>
              </w:rPr>
              <w:t>Redução Elegível (SCE)</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277" w:name="_Sec667"/>
      <w:r>
        <w:t>Project Online</w:t>
      </w:r>
      <w:bookmarkEnd w:id="277"/>
      <w:r>
        <w:fldChar w:fldCharType="begin"/>
      </w:r>
      <w:r>
        <w:instrText xml:space="preserve"> TC "</w:instrText>
      </w:r>
      <w:bookmarkStart w:id="278" w:name="_Toc526087464"/>
      <w:r>
        <w:instrText>Project Online</w:instrText>
      </w:r>
      <w:bookmarkEnd w:id="278"/>
      <w:r>
        <w:instrText>" \l 3</w:instrText>
      </w:r>
      <w:r>
        <w:fldChar w:fldCharType="end"/>
      </w:r>
    </w:p>
    <w:p w:rsidR="008965F2" w:rsidRDefault="005D4087">
      <w:pPr>
        <w:pStyle w:val="ProductList-Offering1SubSection"/>
        <w:outlineLvl w:val="3"/>
      </w:pPr>
      <w:bookmarkStart w:id="279" w:name="_Sec723"/>
      <w:r>
        <w:t>1. Disponibilidade do Programa</w:t>
      </w:r>
      <w:bookmarkEnd w:id="279"/>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w:instrText>
            </w:r>
            <w:r>
              <w:instrText xml:space="preserve">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w:instrText>
            </w:r>
            <w:r>
              <w:instrText xml:space="preserve">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Suplemento do Project Online Premium</w:t>
            </w:r>
            <w:r>
              <w:fldChar w:fldCharType="begin"/>
            </w:r>
            <w:r>
              <w:instrText xml:space="preserve"> XE "</w:instrText>
            </w:r>
            <w:r>
              <w:instrText xml:space="preserve">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Project Online Premium de SA Existente</w:t>
            </w:r>
            <w:r>
              <w:fldChar w:fldCharType="begin"/>
            </w:r>
            <w:r>
              <w:instrText xml:space="preserve"> XE "</w:instrText>
            </w:r>
            <w:r>
              <w:instrText xml:space="preserve">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280" w:name="_Sec778"/>
      <w:r>
        <w:t>2. Condições do Produto</w:t>
      </w:r>
      <w:bookmarkEnd w:id="280"/>
    </w:p>
    <w:tbl>
      <w:tblPr>
        <w:tblStyle w:val="PURTable"/>
        <w:tblW w:w="0" w:type="dxa"/>
        <w:tblLook w:val="04A0" w:firstRow="1" w:lastRow="0" w:firstColumn="1" w:lastColumn="0" w:noHBand="0" w:noVBand="1"/>
      </w:tblPr>
      <w:tblGrid>
        <w:gridCol w:w="3591"/>
        <w:gridCol w:w="3598"/>
        <w:gridCol w:w="360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w:t>
            </w:r>
            <w:r>
              <w:t>penas</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w:instrText>
            </w:r>
            <w:r>
              <w:instrText xml:space="preserve">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"Redução Elegível (SCE): Produtos para os quais um cliente Inscrição Servidor e Nuvem pod</w:instrText>
            </w:r>
            <w:r>
              <w:instrText xml:space="preserve">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w:instrText>
            </w:r>
            <w:r>
              <w:instrText xml:space="preserv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965F2" w:rsidRDefault="008965F2">
      <w:pPr>
        <w:pStyle w:val="ProductList-Body"/>
        <w:jc w:val="right"/>
      </w:pPr>
    </w:p>
    <w:p w:rsidR="008965F2" w:rsidRDefault="005D4087">
      <w:pPr>
        <w:pStyle w:val="ProductList-ClauseHeading"/>
        <w:outlineLvl w:val="4"/>
      </w:pPr>
      <w:r>
        <w:lastRenderedPageBreak/>
        <w:t>2.1 Direitos de Implementação para Project</w:t>
      </w:r>
    </w:p>
    <w:p w:rsidR="008965F2" w:rsidRDefault="005D4087">
      <w:pPr>
        <w:pStyle w:val="ProductList-Body"/>
      </w:pPr>
      <w:r>
        <w:t>Os utilizadores do Project Online Professional ou do Project Online Premium podem instalar e utilizar uma única cópia do so</w:t>
      </w:r>
      <w:r>
        <w:t>ftware Project Standard 2016, Project Professional 2016 ou uma versão anterior do software Project da seguinte forma:</w:t>
      </w:r>
    </w:p>
    <w:p w:rsidR="008965F2" w:rsidRDefault="005D4087">
      <w:pPr>
        <w:pStyle w:val="ProductList-Bullet"/>
        <w:numPr>
          <w:ilvl w:val="0"/>
          <w:numId w:val="46"/>
        </w:numPr>
      </w:pPr>
      <w:r>
        <w:t>se o utilizador estiver licenciado para o Office Standard ou Office Professional Plus</w:t>
      </w:r>
      <w:r>
        <w:rPr>
          <w:vertAlign w:val="superscript"/>
        </w:rPr>
        <w:t>1</w:t>
      </w:r>
      <w:r>
        <w:t>; e</w:t>
      </w:r>
    </w:p>
    <w:p w:rsidR="008965F2" w:rsidRDefault="005D4087">
      <w:pPr>
        <w:pStyle w:val="ProductList-Bullet"/>
        <w:numPr>
          <w:ilvl w:val="0"/>
          <w:numId w:val="46"/>
        </w:numPr>
      </w:pPr>
      <w:r>
        <w:t>apenas no dispositivo no qual o Office está inst</w:t>
      </w:r>
      <w:r>
        <w:t>alado.</w:t>
      </w:r>
    </w:p>
    <w:p w:rsidR="008965F2" w:rsidRDefault="005D4087">
      <w:pPr>
        <w:pStyle w:val="ProductList-Body"/>
      </w:pPr>
      <w:r>
        <w:rPr>
          <w:vertAlign w:val="superscript"/>
        </w:rPr>
        <w:t>1</w:t>
      </w:r>
      <w:r>
        <w:t>Os utilizadores licenciados para o Office Professional Plus ao abrigo da SL de Utilizador do Microsoft 365 de SA Existente com início anterior a 1 de janeiro de 2019 são elegíveis para este direito.</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281" w:name="_Sec668"/>
      <w:r>
        <w:t>SharePoint Online</w:t>
      </w:r>
      <w:bookmarkEnd w:id="281"/>
      <w:r>
        <w:fldChar w:fldCharType="begin"/>
      </w:r>
      <w:r>
        <w:instrText xml:space="preserve"> TC "</w:instrText>
      </w:r>
      <w:bookmarkStart w:id="282" w:name="_Toc526087465"/>
      <w:r>
        <w:instrText>SharePoint Online</w:instrText>
      </w:r>
      <w:bookmarkEnd w:id="282"/>
      <w:r>
        <w:instrText>" \l 3</w:instrText>
      </w:r>
      <w:r>
        <w:fldChar w:fldCharType="end"/>
      </w:r>
    </w:p>
    <w:p w:rsidR="008965F2" w:rsidRDefault="005D4087">
      <w:pPr>
        <w:pStyle w:val="ProductList-Offering1SubSection"/>
        <w:outlineLvl w:val="3"/>
      </w:pPr>
      <w:bookmarkStart w:id="283" w:name="_Sec724"/>
      <w:r>
        <w:t>1. Disponibilidade do Programa</w:t>
      </w:r>
      <w:bookmarkEnd w:id="283"/>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w:instrText>
            </w:r>
            <w:r>
              <w:instrText xml:space="preserve">\s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7F7F7F"/>
              <w:right w:val="none" w:sz="4" w:space="0" w:color="6E6E6E"/>
            </w:tcBorders>
          </w:tcPr>
          <w:p w:rsidR="008965F2" w:rsidRDefault="005D4087">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7F7F7F"/>
              <w:left w:val="none" w:sz="4" w:space="0" w:color="6E6E6E"/>
              <w:bottom w:val="dashed" w:sz="4" w:space="0" w:color="7F7F7F"/>
              <w:right w:val="none" w:sz="4" w:space="0" w:color="6E6E6E"/>
            </w:tcBorders>
          </w:tcPr>
          <w:p w:rsidR="008965F2" w:rsidRDefault="005D4087">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7F7F7F"/>
              <w:left w:val="none" w:sz="4" w:space="0" w:color="6E6E6E"/>
              <w:bottom w:val="none" w:sz="4" w:space="0" w:color="BFBFBF"/>
              <w:right w:val="none" w:sz="4" w:space="0" w:color="6E6E6E"/>
            </w:tcBorders>
          </w:tcPr>
          <w:p w:rsidR="008965F2" w:rsidRDefault="005D4087">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bl>
    <w:p w:rsidR="008965F2" w:rsidRDefault="005D4087">
      <w:pPr>
        <w:pStyle w:val="ProductList-Offering1SubSection"/>
        <w:outlineLvl w:val="3"/>
      </w:pPr>
      <w:bookmarkStart w:id="284" w:name="_Sec779"/>
      <w:r>
        <w:t>2. Condições do Produto</w:t>
      </w:r>
      <w:bookmarkEnd w:id="284"/>
    </w:p>
    <w:tbl>
      <w:tblPr>
        <w:tblStyle w:val="PURTable"/>
        <w:tblW w:w="0" w:type="dxa"/>
        <w:tblLook w:val="04A0" w:firstRow="1" w:lastRow="0" w:firstColumn="1" w:lastColumn="0" w:noHBand="0" w:noVBand="1"/>
      </w:tblPr>
      <w:tblGrid>
        <w:gridCol w:w="3591"/>
        <w:gridCol w:w="3598"/>
        <w:gridCol w:w="360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w:instrText>
            </w:r>
            <w:r>
              <w:instrText xml:space="preserv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w:t>
            </w:r>
            <w:r>
              <w:rPr>
                <w:color w:val="404040"/>
              </w:rPr>
              <w:t>: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w:t>
            </w:r>
            <w:r>
              <w:rPr>
                <w:color w:val="0563C1"/>
              </w:rPr>
              <w:t>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w:instrText>
            </w:r>
            <w:r>
              <w:instrText xml:space="preserve">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w:instrText>
            </w:r>
            <w:r>
              <w:instrText xml:space="preserve">isso Anual Atribuído futuro decorridos 12 meses contínuos." </w:instrText>
            </w:r>
            <w:r>
              <w:fldChar w:fldCharType="separate"/>
            </w:r>
            <w:r>
              <w:rPr>
                <w:color w:val="0563C1"/>
              </w:rPr>
              <w:t>Redução Elegível (SCE)</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w:t>
            </w:r>
            <w:r>
              <w:rPr>
                <w:color w:val="0563C1"/>
              </w:rPr>
              <w:t>stente</w:t>
            </w:r>
            <w:r>
              <w:fldChar w:fldCharType="end"/>
            </w:r>
            <w:r>
              <w:t xml:space="preserve">: Consulte o </w:t>
            </w:r>
            <w:hyperlink w:anchor="_Sec1237">
              <w:r>
                <w:rPr>
                  <w:color w:val="00467F"/>
                  <w:u w:val="single"/>
                </w:rPr>
                <w:t>Apêndice C</w:t>
              </w:r>
            </w:hyperlink>
          </w:p>
        </w:tc>
      </w:tr>
    </w:tbl>
    <w:p w:rsidR="008965F2" w:rsidRDefault="008965F2">
      <w:pPr>
        <w:pStyle w:val="ProductList-Body"/>
      </w:pP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285" w:name="_Sec669"/>
      <w:r>
        <w:t>Serviços de Áudio</w:t>
      </w:r>
      <w:bookmarkEnd w:id="285"/>
      <w:r>
        <w:fldChar w:fldCharType="begin"/>
      </w:r>
      <w:r>
        <w:instrText xml:space="preserve"> TC "</w:instrText>
      </w:r>
      <w:bookmarkStart w:id="286" w:name="_Toc526087466"/>
      <w:r>
        <w:instrText>Serviços de Áudio</w:instrText>
      </w:r>
      <w:bookmarkEnd w:id="286"/>
      <w:r>
        <w:instrText>" \l 3</w:instrText>
      </w:r>
      <w:r>
        <w:fldChar w:fldCharType="end"/>
      </w:r>
    </w:p>
    <w:p w:rsidR="008965F2" w:rsidRDefault="005D4087">
      <w:pPr>
        <w:pStyle w:val="ProductList-Offering1SubSection"/>
        <w:outlineLvl w:val="3"/>
      </w:pPr>
      <w:bookmarkStart w:id="287" w:name="_Sec725"/>
      <w:r>
        <w:t xml:space="preserve">1. </w:t>
      </w:r>
      <w:r>
        <w:t>Disponibilidade do Programa</w:t>
      </w:r>
      <w:bookmarkEnd w:id="287"/>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A5A5A5"/>
              <w:right w:val="none" w:sz="4" w:space="0" w:color="6E6E6E"/>
            </w:tcBorders>
          </w:tcPr>
          <w:p w:rsidR="008965F2" w:rsidRDefault="005D4087">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w:instrText>
            </w:r>
            <w:r>
              <w:instrText xml:space="preserve">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A5A5A5"/>
              <w:left w:val="none" w:sz="4" w:space="0" w:color="6E6E6E"/>
              <w:bottom w:val="dashed" w:sz="4" w:space="0" w:color="A5A5A5"/>
              <w:right w:val="none" w:sz="4" w:space="0" w:color="6E6E6E"/>
            </w:tcBorders>
          </w:tcPr>
          <w:p w:rsidR="008965F2" w:rsidRDefault="005D4087">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A5A5A5"/>
              <w:left w:val="none" w:sz="4" w:space="0" w:color="6E6E6E"/>
              <w:bottom w:val="dashed" w:sz="4" w:space="0" w:color="A5A5A5"/>
              <w:right w:val="none" w:sz="4" w:space="0" w:color="6E6E6E"/>
            </w:tcBorders>
          </w:tcPr>
          <w:p w:rsidR="008965F2" w:rsidRDefault="005D4087">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A5A5A5"/>
              <w:left w:val="none" w:sz="4" w:space="0" w:color="6E6E6E"/>
              <w:bottom w:val="dashed" w:sz="4" w:space="0" w:color="A5A5A5"/>
              <w:right w:val="none" w:sz="4" w:space="0" w:color="6E6E6E"/>
            </w:tcBorders>
          </w:tcPr>
          <w:p w:rsidR="008965F2" w:rsidRDefault="005D4087">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A5A5A5"/>
              <w:left w:val="none" w:sz="4" w:space="0" w:color="6E6E6E"/>
              <w:bottom w:val="dashed" w:sz="4" w:space="0" w:color="A5A5A5"/>
              <w:right w:val="none" w:sz="4" w:space="0" w:color="6E6E6E"/>
            </w:tcBorders>
          </w:tcPr>
          <w:p w:rsidR="008965F2" w:rsidRDefault="005D4087">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A5A5A5"/>
              <w:left w:val="none" w:sz="4" w:space="0" w:color="6E6E6E"/>
              <w:bottom w:val="none" w:sz="4" w:space="0" w:color="A5A5A5"/>
              <w:right w:val="none" w:sz="4" w:space="0" w:color="6E6E6E"/>
            </w:tcBorders>
          </w:tcPr>
          <w:p w:rsidR="008965F2" w:rsidRDefault="005D4087">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288" w:name="_Sec780"/>
      <w:r>
        <w:t>2. Condições do Produto</w:t>
      </w:r>
      <w:bookmarkEnd w:id="288"/>
    </w:p>
    <w:tbl>
      <w:tblPr>
        <w:tblStyle w:val="PURTable"/>
        <w:tblW w:w="0" w:type="dxa"/>
        <w:tblLook w:val="04A0" w:firstRow="1" w:lastRow="0" w:firstColumn="1" w:lastColumn="0" w:noHBand="0" w:noVBand="1"/>
      </w:tblPr>
      <w:tblGrid>
        <w:gridCol w:w="3582"/>
        <w:gridCol w:w="3604"/>
        <w:gridCol w:w="3604"/>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w:instrText>
            </w:r>
            <w:r>
              <w:instrText xml:space="preserv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w:t>
            </w:r>
            <w:r>
              <w:rPr>
                <w:color w:val="404040"/>
              </w:rPr>
              <w:t>: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w:instrText>
            </w:r>
            <w:r>
              <w:instrText xml:space="preserve">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"Redução Elegível (SCE): Produtos para os quais um cliente Inscrição Servidor e Nuvem</w:instrText>
            </w:r>
            <w:r>
              <w:instrText xml:space="preserve">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w:instrText>
            </w:r>
            <w:r>
              <w:instrText xml:space="preserve">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965F2" w:rsidRDefault="008965F2">
      <w:pPr>
        <w:pStyle w:val="ProductList-Body"/>
      </w:pPr>
    </w:p>
    <w:p w:rsidR="008965F2" w:rsidRDefault="005D4087">
      <w:pPr>
        <w:pStyle w:val="ProductList-ClauseHeading"/>
        <w:outlineLvl w:val="4"/>
      </w:pPr>
      <w:r>
        <w:t>2.1 Skype Mac</w:t>
      </w:r>
    </w:p>
    <w:p w:rsidR="008965F2" w:rsidRDefault="005D4087">
      <w:pPr>
        <w:pStyle w:val="ProductList-Body"/>
      </w:pPr>
      <w:r>
        <w:t>O Skype para Empresas Online Plano 2 requer a aquisição e instalação em separado do Skype para Empresas 2019 para aceder ao conjunto de fun</w:t>
      </w:r>
      <w:r>
        <w:t>cionalidades completo do Skype para Empresas Online Plano 2.</w:t>
      </w:r>
    </w:p>
    <w:p w:rsidR="008965F2" w:rsidRDefault="008965F2">
      <w:pPr>
        <w:pStyle w:val="ProductList-Body"/>
      </w:pPr>
    </w:p>
    <w:p w:rsidR="008965F2" w:rsidRDefault="005D4087">
      <w:pPr>
        <w:pStyle w:val="ProductList-ClauseHeading"/>
        <w:outlineLvl w:val="4"/>
      </w:pPr>
      <w:r>
        <w:t>2.2 Créditos de Comunicação</w:t>
      </w:r>
    </w:p>
    <w:p w:rsidR="008965F2" w:rsidRDefault="005D4087">
      <w:pPr>
        <w:pStyle w:val="ProductList-Body"/>
      </w:pPr>
      <w:r>
        <w:t>Os Créditos de Comunicação exigem um pagamento inicial através do Portal de Administração do Office 365. A Microsoft cobrará ao Cliente ou ao respetivo revendedor ime</w:t>
      </w:r>
      <w:r>
        <w:t xml:space="preserve">diatamente por cada transação, incluindo, se o reaprovisionamento automático estiver ativado, sempre que for atingido o saldo mínimo. Quaisquer destes fundos não utilizados no prazo de 12 meses após a data da transação serão confiscados. </w:t>
      </w:r>
    </w:p>
    <w:p w:rsidR="008965F2" w:rsidRDefault="008965F2">
      <w:pPr>
        <w:pStyle w:val="ProductList-Body"/>
      </w:pPr>
    </w:p>
    <w:p w:rsidR="008965F2" w:rsidRDefault="005D4087">
      <w:pPr>
        <w:pStyle w:val="ProductList-Body"/>
      </w:pPr>
      <w:r>
        <w:t>Os encargos de u</w:t>
      </w:r>
      <w:r>
        <w:t>tilização irão basear-se nas taxas publicadas pela Microsoft quando os serviços foram utilizados. Os Créditos de Comunicação estão isentos de preços fixos, não obstante qualquer referência aos preços fixados ao abrigo do contrato de licenciamento em volume</w:t>
      </w:r>
      <w:r>
        <w:t xml:space="preserve"> aplicável.</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7467"/>
      <w:r>
        <w:instrText>Workplace Analytics</w:instrText>
      </w:r>
      <w:bookmarkEnd w:id="290"/>
      <w:r>
        <w:instrText>" \l 3</w:instrText>
      </w:r>
      <w:r>
        <w:fldChar w:fldCharType="end"/>
      </w:r>
    </w:p>
    <w:p w:rsidR="008965F2" w:rsidRDefault="005D4087">
      <w:pPr>
        <w:pStyle w:val="ProductList-Offering1SubSection"/>
        <w:outlineLvl w:val="3"/>
      </w:pPr>
      <w:bookmarkStart w:id="291" w:name="_Sec1218"/>
      <w:r>
        <w:t>Disponibilidade do Programa</w:t>
      </w:r>
      <w:bookmarkEnd w:id="291"/>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8965F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65F2" w:rsidRDefault="005D408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w:instrText>
            </w:r>
            <w:r>
              <w:instrText xml:space="preserve"> "Contrato Microsoft Cloud (Fornecedor de Soluções em Nuvem)" </w:instrText>
            </w:r>
            <w:r>
              <w:fldChar w:fldCharType="separate"/>
            </w:r>
            <w:r>
              <w:rPr>
                <w:color w:val="FFFFFF"/>
              </w:rPr>
              <w:t>CSP</w:t>
            </w:r>
            <w:r>
              <w:fldChar w:fldCharType="end"/>
            </w:r>
          </w:p>
        </w:tc>
      </w:tr>
      <w:tr w:rsidR="008965F2">
        <w:tc>
          <w:tcPr>
            <w:tcW w:w="4520" w:type="dxa"/>
            <w:tcBorders>
              <w:top w:val="none" w:sz="4" w:space="0" w:color="BFBFBF"/>
              <w:left w:val="none" w:sz="4" w:space="0" w:color="000000"/>
              <w:bottom w:val="none" w:sz="4" w:space="0" w:color="7F7F7F"/>
              <w:right w:val="none" w:sz="4" w:space="0" w:color="000000"/>
            </w:tcBorders>
          </w:tcPr>
          <w:p w:rsidR="008965F2" w:rsidRDefault="005D4087">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292" w:name="_Sec1219"/>
      <w:r>
        <w:t>Condições do Produto</w:t>
      </w:r>
      <w:bookmarkEnd w:id="292"/>
    </w:p>
    <w:tbl>
      <w:tblPr>
        <w:tblStyle w:val="PURTable"/>
        <w:tblW w:w="0" w:type="dxa"/>
        <w:tblLook w:val="04A0" w:firstRow="1" w:lastRow="0" w:firstColumn="1" w:lastColumn="0" w:noHBand="0" w:noVBand="1"/>
      </w:tblPr>
      <w:tblGrid>
        <w:gridCol w:w="3601"/>
        <w:gridCol w:w="3581"/>
        <w:gridCol w:w="360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w:t>
            </w:r>
            <w:r>
              <w:rPr>
                <w:color w:val="404040"/>
              </w:rPr>
              <w:t>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w:instrText>
            </w:r>
            <w:r>
              <w:instrText xml:space="preserve">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w:instrText>
            </w:r>
            <w:r>
              <w:instrText xml:space="preserve">e subscrição ou Compromisso Anual Atribuído futuro decorridos 12 meses contínuos." </w:instrText>
            </w:r>
            <w:r>
              <w:fldChar w:fldCharType="separate"/>
            </w:r>
            <w:r>
              <w:rPr>
                <w:color w:val="0563C1"/>
              </w:rPr>
              <w:t>Redução Elegível (SCE)</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GroupHeading"/>
        <w:outlineLvl w:val="1"/>
      </w:pPr>
      <w:bookmarkStart w:id="293" w:name="_Sec635"/>
      <w:r>
        <w:t>Outros Serviços Online</w:t>
      </w:r>
      <w:bookmarkEnd w:id="293"/>
      <w:r>
        <w:fldChar w:fldCharType="begin"/>
      </w:r>
      <w:r>
        <w:instrText xml:space="preserve"> TC "</w:instrText>
      </w:r>
      <w:bookmarkStart w:id="294" w:name="_Toc526087468"/>
      <w:r>
        <w:instrText>Outros Serviços Online</w:instrText>
      </w:r>
      <w:bookmarkEnd w:id="294"/>
      <w:r>
        <w:instrText>" \l 2</w:instrText>
      </w:r>
      <w:r>
        <w:fldChar w:fldCharType="end"/>
      </w:r>
    </w:p>
    <w:p w:rsidR="008965F2" w:rsidRDefault="005D4087">
      <w:pPr>
        <w:pStyle w:val="ProductList-Offering2HeadingNoBorder"/>
        <w:outlineLvl w:val="2"/>
      </w:pPr>
      <w:bookmarkStart w:id="295" w:name="_Sec670"/>
      <w:r>
        <w:t>Mapas Bing</w:t>
      </w:r>
      <w:bookmarkEnd w:id="295"/>
      <w:r>
        <w:fldChar w:fldCharType="begin"/>
      </w:r>
      <w:r>
        <w:instrText xml:space="preserve"> TC "</w:instrText>
      </w:r>
      <w:bookmarkStart w:id="296" w:name="_Toc526087469"/>
      <w:r>
        <w:instrText>Mapas Bing</w:instrText>
      </w:r>
      <w:bookmarkEnd w:id="296"/>
      <w:r>
        <w:instrText>" \l 3</w:instrText>
      </w:r>
      <w:r>
        <w:fldChar w:fldCharType="end"/>
      </w:r>
    </w:p>
    <w:p w:rsidR="008965F2" w:rsidRDefault="005D4087">
      <w:pPr>
        <w:pStyle w:val="ProductList-Offering1SubSection"/>
        <w:outlineLvl w:val="3"/>
      </w:pPr>
      <w:bookmarkStart w:id="297" w:name="_Sec726"/>
      <w:r>
        <w:t>1. Dispon</w:t>
      </w:r>
      <w:r>
        <w:t>ibilidade do Programa</w:t>
      </w:r>
      <w:bookmarkEnd w:id="297"/>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Bing Maps Internal Website Usage 100K Transactions (SL)</w:t>
            </w:r>
            <w:r>
              <w:fldChar w:fldCharType="begin"/>
            </w:r>
            <w:r>
              <w:instrText xml:space="preserve"> XE "</w:instrText>
            </w:r>
            <w:r>
              <w:instrText xml:space="preserve">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Bing Maps Internal Website Usage 500K Transactions (e superior) (SL)</w:t>
            </w:r>
            <w:r>
              <w:fldChar w:fldCharType="begin"/>
            </w:r>
            <w:r>
              <w:instrText xml:space="preserve"> XE "Bing Maps Internal Website Usage 500K Transactions (e superior)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w:instrText>
            </w:r>
            <w:r>
              <w:instrText xml:space="preserve">\s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rPr>
                <w:color w:val="000000"/>
              </w:rPr>
              <w:t>Bing Maps Public Website Usage 100K Transaction (SL)</w:t>
            </w:r>
            <w:r>
              <w:fldChar w:fldCharType="begin"/>
            </w:r>
            <w:r>
              <w:instrText xml:space="preserve"> XE "</w:instrText>
            </w:r>
            <w:r>
              <w:instrText xml:space="preserve">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rPr>
                <w:color w:val="000000"/>
              </w:rPr>
              <w:t>Bing Maps Public Website Usage 500K Transactions (e superior) (SL)</w:t>
            </w:r>
            <w:r>
              <w:fldChar w:fldCharType="begin"/>
            </w:r>
            <w:r>
              <w:instrText xml:space="preserve"> XE "Bing Maps Public Website Usage 500K Transactions (e superior)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298" w:name="_Sec781"/>
      <w:r>
        <w:t>2. Condições do Produto</w:t>
      </w:r>
      <w:bookmarkEnd w:id="298"/>
    </w:p>
    <w:tbl>
      <w:tblPr>
        <w:tblStyle w:val="PURTable"/>
        <w:tblW w:w="0" w:type="dxa"/>
        <w:tblLook w:val="04A0" w:firstRow="1" w:lastRow="0" w:firstColumn="1" w:lastColumn="0" w:noHBand="0" w:noVBand="1"/>
      </w:tblPr>
      <w:tblGrid>
        <w:gridCol w:w="3601"/>
        <w:gridCol w:w="3581"/>
        <w:gridCol w:w="360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w:t>
            </w:r>
            <w:r>
              <w:rPr>
                <w:color w:val="404040"/>
              </w:rPr>
              <w:t>SCE):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Transações Cobráveis</w:t>
      </w:r>
    </w:p>
    <w:p w:rsidR="008965F2" w:rsidRDefault="005D4087">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w:t>
      </w:r>
      <w:r>
        <w:t>is adquiridas e não utilizadas são confiscadas.</w:t>
      </w:r>
    </w:p>
    <w:p w:rsidR="008965F2" w:rsidRDefault="008965F2">
      <w:pPr>
        <w:pStyle w:val="ProductList-Body"/>
      </w:pPr>
    </w:p>
    <w:p w:rsidR="008965F2" w:rsidRDefault="005D4087">
      <w:pPr>
        <w:pStyle w:val="ProductList-Body"/>
      </w:pPr>
      <w:r>
        <w:t>Se um cliente exceder o respetivo número total de Transações Cobráveis adquiridas, o cliente receberá uma notificação num prazo 30 dias da Microsoft e terá de adquirir ofertas do Bing Maps Public Website Usa</w:t>
      </w:r>
      <w:r>
        <w:t>ge Add-on SL ou Bing Maps Internal Website Usage Add-on SL adicionais para cobrir as Transações Cobráveis excedidas e as Transações Cobráveis futuras estimadas no restante período da inscrição ou a Microsoft poderá cessar o acesso do cliente aos Mapas Bing</w:t>
      </w:r>
      <w:r>
        <w:t>.</w:t>
      </w:r>
    </w:p>
    <w:p w:rsidR="008965F2" w:rsidRDefault="008965F2">
      <w:pPr>
        <w:pStyle w:val="ProductList-Body"/>
      </w:pPr>
    </w:p>
    <w:p w:rsidR="008965F2" w:rsidRDefault="005D4087">
      <w:pPr>
        <w:pStyle w:val="ProductList-ClauseHeading"/>
        <w:outlineLvl w:val="4"/>
      </w:pPr>
      <w:r>
        <w:t>2.2 Requisitos do Mobile Asset Management Per Asset</w:t>
      </w:r>
    </w:p>
    <w:p w:rsidR="008965F2" w:rsidRDefault="005D4087">
      <w:pPr>
        <w:pStyle w:val="ProductList-Body"/>
      </w:pPr>
      <w:r>
        <w:t xml:space="preserve">As seguintes ofertas requerem uma licença para a Subscrição Mobile Asset Management Per Asset Monthly: </w:t>
      </w:r>
    </w:p>
    <w:p w:rsidR="008965F2" w:rsidRDefault="005D4087">
      <w:pPr>
        <w:pStyle w:val="ProductList-Bullet"/>
        <w:numPr>
          <w:ilvl w:val="0"/>
          <w:numId w:val="47"/>
        </w:numPr>
      </w:pPr>
      <w:r>
        <w:t>Distance Matrix Per Asset Automatic</w:t>
      </w:r>
    </w:p>
    <w:p w:rsidR="008965F2" w:rsidRDefault="005D4087">
      <w:pPr>
        <w:pStyle w:val="ProductList-Bullet"/>
        <w:numPr>
          <w:ilvl w:val="0"/>
          <w:numId w:val="47"/>
        </w:numPr>
      </w:pPr>
      <w:r>
        <w:t>Distance Matrix Per Asset Manual</w:t>
      </w:r>
    </w:p>
    <w:p w:rsidR="008965F2" w:rsidRDefault="005D4087">
      <w:pPr>
        <w:pStyle w:val="ProductList-Bullet"/>
        <w:numPr>
          <w:ilvl w:val="0"/>
          <w:numId w:val="47"/>
        </w:numPr>
      </w:pPr>
      <w:r>
        <w:t>Truck Routing Per Asset</w:t>
      </w:r>
    </w:p>
    <w:p w:rsidR="008965F2" w:rsidRDefault="005D4087">
      <w:pPr>
        <w:pStyle w:val="ProductList-Bullet"/>
        <w:numPr>
          <w:ilvl w:val="0"/>
          <w:numId w:val="47"/>
        </w:numPr>
      </w:pPr>
      <w:r>
        <w:t>Driv</w:t>
      </w:r>
      <w:r>
        <w:t>e Analytics Per Asset</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299" w:name="_Sec674"/>
      <w:r>
        <w:t>Plataforma de Aplicações de Negócio</w:t>
      </w:r>
      <w:bookmarkEnd w:id="299"/>
      <w:r>
        <w:fldChar w:fldCharType="begin"/>
      </w:r>
      <w:r>
        <w:instrText xml:space="preserve"> TC "</w:instrText>
      </w:r>
      <w:bookmarkStart w:id="300" w:name="_Toc526087470"/>
      <w:r>
        <w:instrText>Plataforma de Aplicações de Negócio</w:instrText>
      </w:r>
      <w:bookmarkEnd w:id="300"/>
      <w:r>
        <w:instrText>" \l 3</w:instrText>
      </w:r>
      <w:r>
        <w:fldChar w:fldCharType="end"/>
      </w:r>
    </w:p>
    <w:p w:rsidR="008965F2" w:rsidRDefault="005D4087">
      <w:pPr>
        <w:pStyle w:val="ProductList-Offering1SubSection"/>
        <w:outlineLvl w:val="3"/>
      </w:pPr>
      <w:bookmarkStart w:id="301" w:name="_Sec730"/>
      <w:r>
        <w:t xml:space="preserve">1. Disponibilidade </w:t>
      </w:r>
      <w:r>
        <w:t>do Programa</w:t>
      </w:r>
      <w:bookmarkEnd w:id="301"/>
    </w:p>
    <w:tbl>
      <w:tblPr>
        <w:tblStyle w:val="PURTable"/>
        <w:tblW w:w="0" w:type="dxa"/>
        <w:tblLook w:val="04A0" w:firstRow="1" w:lastRow="0" w:firstColumn="1" w:lastColumn="0" w:noHBand="0" w:noVBand="1"/>
      </w:tblPr>
      <w:tblGrid>
        <w:gridCol w:w="4130"/>
        <w:gridCol w:w="706"/>
        <w:gridCol w:w="686"/>
        <w:gridCol w:w="795"/>
        <w:gridCol w:w="705"/>
        <w:gridCol w:w="725"/>
        <w:gridCol w:w="821"/>
        <w:gridCol w:w="696"/>
        <w:gridCol w:w="731"/>
        <w:gridCol w:w="789"/>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w:instrText>
            </w:r>
            <w:r>
              <w:instrText xml:space="preserve">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2B2B2"/>
              <w:right w:val="none" w:sz="4" w:space="0" w:color="6E6E6E"/>
            </w:tcBorders>
          </w:tcPr>
          <w:p w:rsidR="008965F2" w:rsidRDefault="005D4087">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Microsoft PowerApps Plano 1</w:t>
            </w:r>
            <w:r>
              <w:fldChar w:fldCharType="begin"/>
            </w:r>
            <w:r>
              <w:instrText xml:space="preserve"> XE "</w:instrText>
            </w:r>
            <w:r>
              <w:instrText xml:space="preserve">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P2</w:t>
            </w:r>
            <w:r>
              <w:fldChar w:fldCharType="begin"/>
            </w:r>
            <w:r>
              <w:instrText xml:space="preserve"> XE "</w:instrText>
            </w:r>
            <w:r>
              <w:instrText xml:space="preserve">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2B2B2"/>
              <w:right w:val="none" w:sz="4" w:space="0" w:color="6E6E6E"/>
            </w:tcBorders>
          </w:tcPr>
          <w:p w:rsidR="008965F2" w:rsidRDefault="005D408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2B2B2"/>
              <w:left w:val="none" w:sz="4" w:space="0" w:color="6E6E6E"/>
              <w:bottom w:val="dashed" w:sz="4" w:space="0" w:color="BFBFBF"/>
              <w:right w:val="none" w:sz="4" w:space="0" w:color="6E6E6E"/>
            </w:tcBorders>
          </w:tcPr>
          <w:p w:rsidR="008965F2" w:rsidRDefault="005D408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w:instrText>
            </w:r>
            <w:r>
              <w:instrText xml:space="preserve">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302" w:name="_Sec785"/>
      <w:r>
        <w:t>2. Condições do Produto</w:t>
      </w:r>
      <w:bookmarkEnd w:id="302"/>
    </w:p>
    <w:tbl>
      <w:tblPr>
        <w:tblStyle w:val="PURTable"/>
        <w:tblW w:w="0" w:type="dxa"/>
        <w:tblLook w:val="04A0" w:firstRow="1" w:lastRow="0" w:firstColumn="1" w:lastColumn="0" w:noHBand="0" w:noVBand="1"/>
      </w:tblPr>
      <w:tblGrid>
        <w:gridCol w:w="3594"/>
        <w:gridCol w:w="3594"/>
        <w:gridCol w:w="3602"/>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w:instrText>
            </w:r>
            <w:r>
              <w:instrText xml:space="preserve">rise e Enterprise Subscription." </w:instrText>
            </w:r>
            <w:r>
              <w:fldChar w:fldCharType="separate"/>
            </w:r>
            <w:r>
              <w:rPr>
                <w:color w:val="0563C1"/>
              </w:rPr>
              <w:t>Período Suplementar Elegível</w:t>
            </w:r>
            <w:r>
              <w:fldChar w:fldCharType="end"/>
            </w:r>
            <w:r>
              <w:t>: Flow, PowerApps, Stream</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w:instrText>
            </w:r>
            <w:r>
              <w:instrText xml:space="preserve">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w:instrText>
            </w:r>
            <w:r>
              <w:instrText xml:space="preserve"> Anual Atribuído futuro decorridos 12 meses contínuos." </w:instrText>
            </w:r>
            <w:r>
              <w:fldChar w:fldCharType="separate"/>
            </w:r>
            <w:r>
              <w:rPr>
                <w:color w:val="0563C1"/>
              </w:rPr>
              <w:t>Redução Elegível (SCE)</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"True-up Elegível: Uma Licença de subscrição de Serviço Online que um cliente Enterprise ou Ent</w:instrText>
            </w:r>
            <w:r>
              <w:instrText xml:space="preserve">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Servidor de Relatórios do Power BI – Instâncias em Execução</w:t>
      </w:r>
    </w:p>
    <w:p w:rsidR="008965F2" w:rsidRDefault="005D4087">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w:instrText>
      </w:r>
      <w:r>
        <w:instrText xml:space="preserve">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w:instrText>
      </w:r>
      <w:r>
        <w:instrText xml:space="preserve">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w:instrText>
      </w:r>
      <w:r>
        <w:instrText xml:space="preserve">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w:instrText>
      </w:r>
      <w:r>
        <w:instrText xml:space="preserve">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w:instrText>
      </w:r>
      <w:r>
        <w:instrText xml:space="preserv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w:instrText>
      </w:r>
      <w:r>
        <w:instrText xml:space="preserve">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w:instrText>
      </w:r>
      <w:r>
        <w:instrText xml:space="preserve">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w:instrText>
      </w:r>
      <w:r>
        <w:instrText xml:space="preserve">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w:instrText>
      </w:r>
      <w:r>
        <w:instrText xml:space="preserve"> de hardware." </w:instrText>
      </w:r>
      <w:r>
        <w:fldChar w:fldCharType="separate"/>
      </w:r>
      <w:r>
        <w:rPr>
          <w:color w:val="0563C1"/>
        </w:rPr>
        <w:t>Núcleo Virtual</w:t>
      </w:r>
      <w:r>
        <w:fldChar w:fldCharType="end"/>
      </w:r>
      <w:r>
        <w:t xml:space="preserve">.  </w:t>
      </w:r>
    </w:p>
    <w:p w:rsidR="008965F2" w:rsidRDefault="008965F2">
      <w:pPr>
        <w:pStyle w:val="ProductList-Body"/>
      </w:pPr>
    </w:p>
    <w:p w:rsidR="008965F2" w:rsidRDefault="005D4087">
      <w:pPr>
        <w:pStyle w:val="ProductList-ClauseHeading"/>
        <w:outlineLvl w:val="4"/>
      </w:pPr>
      <w:r>
        <w:lastRenderedPageBreak/>
        <w:t>2.2 Servidor de Relatórios do Power BI – Partilhar Conteúdo</w:t>
      </w:r>
    </w:p>
    <w:p w:rsidR="008965F2" w:rsidRDefault="005D4087">
      <w:pPr>
        <w:pStyle w:val="ProductList-Body"/>
      </w:pPr>
      <w:r>
        <w:t xml:space="preserve">É necessário um SL de Utilizador do Power BI Pro para publicar os relatórios do Power BI partilhados com o Servidor de Relatórios do Power BI.  </w:t>
      </w:r>
    </w:p>
    <w:p w:rsidR="008965F2" w:rsidRDefault="008965F2">
      <w:pPr>
        <w:pStyle w:val="ProductList-Body"/>
      </w:pPr>
    </w:p>
    <w:p w:rsidR="008965F2" w:rsidRDefault="005D4087">
      <w:pPr>
        <w:pStyle w:val="ProductList-ClauseHeading"/>
        <w:outlineLvl w:val="4"/>
      </w:pPr>
      <w:r>
        <w:t xml:space="preserve">2.3 </w:t>
      </w:r>
      <w:r>
        <w:t>Tecnologia SQL Server</w:t>
      </w:r>
    </w:p>
    <w:p w:rsidR="008965F2" w:rsidRDefault="005D4087">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w:instrText>
      </w:r>
      <w:r>
        <w:instrText xml:space="preserve">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w:instrText>
      </w:r>
      <w:r>
        <w:instrText xml:space="preserve">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w:t>
      </w:r>
      <w:r>
        <w:t xml:space="preserve">produto que inclua o software de base de dados OSE Server.  </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7471"/>
      <w:r>
        <w:instrText>Microsoft Kaizala Pro</w:instrText>
      </w:r>
      <w:bookmarkEnd w:id="304"/>
      <w:r>
        <w:instrText>" \l 3</w:instrText>
      </w:r>
      <w:r>
        <w:fldChar w:fldCharType="end"/>
      </w:r>
    </w:p>
    <w:p w:rsidR="008965F2" w:rsidRDefault="005D4087">
      <w:pPr>
        <w:pStyle w:val="ProductList-Offering1SubSection"/>
        <w:outlineLvl w:val="3"/>
      </w:pPr>
      <w:bookmarkStart w:id="305" w:name="_Sec1210"/>
      <w:r>
        <w:t xml:space="preserve">1. </w:t>
      </w:r>
      <w:r>
        <w:t>Disponibilidade do Programa</w:t>
      </w:r>
      <w:bookmarkEnd w:id="305"/>
    </w:p>
    <w:tbl>
      <w:tblPr>
        <w:tblStyle w:val="PURTable"/>
        <w:tblW w:w="0" w:type="dxa"/>
        <w:tblLook w:val="04A0" w:firstRow="1" w:lastRow="0" w:firstColumn="1" w:lastColumn="0" w:noHBand="0" w:noVBand="1"/>
      </w:tblPr>
      <w:tblGrid>
        <w:gridCol w:w="4038"/>
        <w:gridCol w:w="814"/>
        <w:gridCol w:w="682"/>
        <w:gridCol w:w="801"/>
        <w:gridCol w:w="708"/>
        <w:gridCol w:w="726"/>
        <w:gridCol w:w="824"/>
        <w:gridCol w:w="700"/>
        <w:gridCol w:w="696"/>
        <w:gridCol w:w="795"/>
      </w:tblGrid>
      <w:tr w:rsidR="008965F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65F2" w:rsidRDefault="005D408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520" w:type="dxa"/>
            <w:tcBorders>
              <w:top w:val="none" w:sz="4" w:space="0" w:color="BFBFBF"/>
              <w:left w:val="none" w:sz="4" w:space="0" w:color="000000"/>
              <w:bottom w:val="none" w:sz="4" w:space="0" w:color="7F7F7F"/>
              <w:right w:val="none" w:sz="4" w:space="0" w:color="000000"/>
            </w:tcBorders>
          </w:tcPr>
          <w:p w:rsidR="008965F2" w:rsidRDefault="005D4087">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bl>
    <w:p w:rsidR="008965F2" w:rsidRDefault="005D4087">
      <w:pPr>
        <w:pStyle w:val="ProductList-Offering1SubSection"/>
        <w:outlineLvl w:val="3"/>
      </w:pPr>
      <w:bookmarkStart w:id="306" w:name="_Sec1211"/>
      <w:r>
        <w:t>2. Condições do Produto</w:t>
      </w:r>
      <w:bookmarkEnd w:id="306"/>
    </w:p>
    <w:tbl>
      <w:tblPr>
        <w:tblStyle w:val="PURTable"/>
        <w:tblW w:w="0" w:type="dxa"/>
        <w:tblLook w:val="04A0" w:firstRow="1" w:lastRow="0" w:firstColumn="1" w:lastColumn="0" w:noHBand="0" w:noVBand="1"/>
      </w:tblPr>
      <w:tblGrid>
        <w:gridCol w:w="3601"/>
        <w:gridCol w:w="3581"/>
        <w:gridCol w:w="360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w:t>
            </w:r>
            <w:r>
              <w:rPr>
                <w:color w:val="404040"/>
              </w:rPr>
              <w:t>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w:instrText>
            </w:r>
            <w:r>
              <w:instrText xml:space="preserve">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(SCE): Produtos para os quais um cliente</w:instrText>
            </w:r>
            <w:r>
              <w:instrText xml:space="preserv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Disponibilidade Geográfica</w:t>
      </w:r>
    </w:p>
    <w:p w:rsidR="008965F2" w:rsidRDefault="005D4087">
      <w:pPr>
        <w:pStyle w:val="ProductList-Body"/>
      </w:pPr>
      <w:r>
        <w:t>O Kaizala só está disponível na Argentina, Bangladeche, Brasil, Camboja, Chile, Colômbia, Egito, Etiópia, Índia, Indonésia, Israel, Jordânia, Quénia, Líbano, Malásia, México, Marrocos, Nigéria, Filipi</w:t>
      </w:r>
      <w:r>
        <w:t>nas, Ruanda, Arábia Saudita, Singapura, África do Sul, Tanzânia, Tailândia, Turquia, Uganda e Vietname.</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307" w:name="_Sec1206"/>
      <w:r>
        <w:t>Microsoft Cloud App S</w:t>
      </w:r>
      <w:r>
        <w:t>ecurity</w:t>
      </w:r>
      <w:bookmarkEnd w:id="307"/>
      <w:r>
        <w:fldChar w:fldCharType="begin"/>
      </w:r>
      <w:r>
        <w:instrText xml:space="preserve"> TC "</w:instrText>
      </w:r>
      <w:bookmarkStart w:id="308" w:name="_Toc526087472"/>
      <w:r>
        <w:instrText>Microsoft Cloud App Security</w:instrText>
      </w:r>
      <w:bookmarkEnd w:id="308"/>
      <w:r>
        <w:instrText>" \l 3</w:instrText>
      </w:r>
      <w:r>
        <w:fldChar w:fldCharType="end"/>
      </w:r>
    </w:p>
    <w:p w:rsidR="008965F2" w:rsidRDefault="005D4087">
      <w:pPr>
        <w:pStyle w:val="ProductList-Offering1SubSection"/>
        <w:outlineLvl w:val="3"/>
      </w:pPr>
      <w:bookmarkStart w:id="309" w:name="_Sec1207"/>
      <w:r>
        <w:t>1. Disponibilidade do Programa</w:t>
      </w:r>
      <w:bookmarkEnd w:id="309"/>
    </w:p>
    <w:tbl>
      <w:tblPr>
        <w:tblStyle w:val="PURTable"/>
        <w:tblW w:w="0" w:type="dxa"/>
        <w:tblLook w:val="04A0" w:firstRow="1" w:lastRow="0" w:firstColumn="1" w:lastColumn="0" w:noHBand="0" w:noVBand="1"/>
      </w:tblPr>
      <w:tblGrid>
        <w:gridCol w:w="4034"/>
        <w:gridCol w:w="813"/>
        <w:gridCol w:w="690"/>
        <w:gridCol w:w="800"/>
        <w:gridCol w:w="708"/>
        <w:gridCol w:w="726"/>
        <w:gridCol w:w="824"/>
        <w:gridCol w:w="700"/>
        <w:gridCol w:w="695"/>
        <w:gridCol w:w="794"/>
      </w:tblGrid>
      <w:tr w:rsidR="008965F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65F2" w:rsidRDefault="005D408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w:instrText>
            </w:r>
            <w:r>
              <w:instrText xml:space="preserve">\s NoStyle \t "Contrato Microsoft Cloud (Fornecedor de Soluções em Nuvem)" </w:instrText>
            </w:r>
            <w:r>
              <w:fldChar w:fldCharType="separate"/>
            </w:r>
            <w:r>
              <w:rPr>
                <w:color w:val="FFFFFF"/>
              </w:rPr>
              <w:t>CSP</w:t>
            </w:r>
            <w:r>
              <w:fldChar w:fldCharType="end"/>
            </w:r>
          </w:p>
        </w:tc>
      </w:tr>
      <w:tr w:rsidR="008965F2">
        <w:tc>
          <w:tcPr>
            <w:tcW w:w="4520" w:type="dxa"/>
            <w:tcBorders>
              <w:top w:val="none" w:sz="4" w:space="0" w:color="BFBFBF"/>
              <w:left w:val="none" w:sz="4" w:space="0" w:color="000000"/>
              <w:bottom w:val="dashed" w:sz="4" w:space="0" w:color="7F7F7F"/>
              <w:right w:val="none" w:sz="4" w:space="0" w:color="000000"/>
            </w:tcBorders>
          </w:tcPr>
          <w:p w:rsidR="008965F2" w:rsidRDefault="005D4087">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bl>
    <w:p w:rsidR="008965F2" w:rsidRDefault="008965F2">
      <w:pPr>
        <w:pStyle w:val="ProductList-Body"/>
      </w:pPr>
    </w:p>
    <w:p w:rsidR="008965F2" w:rsidRDefault="005D4087">
      <w:pPr>
        <w:pStyle w:val="ProductList-Offering1SubSection"/>
        <w:outlineLvl w:val="3"/>
      </w:pPr>
      <w:bookmarkStart w:id="310" w:name="_Sec1208"/>
      <w:r>
        <w:t>2. Condições do Produto</w:t>
      </w:r>
      <w:bookmarkEnd w:id="310"/>
    </w:p>
    <w:tbl>
      <w:tblPr>
        <w:tblStyle w:val="PURTable"/>
        <w:tblW w:w="0" w:type="dxa"/>
        <w:tblLook w:val="04A0" w:firstRow="1" w:lastRow="0" w:firstColumn="1" w:lastColumn="0" w:noHBand="0" w:noVBand="1"/>
      </w:tblPr>
      <w:tblGrid>
        <w:gridCol w:w="3601"/>
        <w:gridCol w:w="3581"/>
        <w:gridCol w:w="360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w:instrText>
            </w:r>
            <w:r>
              <w:instrText xml:space="preserve">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w:instrText>
            </w:r>
            <w:r>
              <w:instrText xml:space="preserve">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w:instrText>
            </w:r>
            <w:r>
              <w:instrText xml:space="preserve">Atribuído futuro decorridos 12 meses contínuos." </w:instrText>
            </w:r>
            <w:r>
              <w:fldChar w:fldCharType="separate"/>
            </w:r>
            <w:r>
              <w:rPr>
                <w:color w:val="0563C1"/>
              </w:rPr>
              <w:t>Redução Elegível (SCE)</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w:instrText>
            </w:r>
            <w:r>
              <w:instrText xml:space="preserve">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5D4087">
            <w:pPr>
              <w:pStyle w:val="ProductList-TableBody"/>
            </w:pPr>
            <w:r>
              <w:fldChar w:fldCharType="begin"/>
            </w:r>
            <w:r>
              <w:instrText xml:space="preserve"> AutoTextList   \s NoStyle \t "True-up Elegível: Uma</w:instrText>
            </w:r>
            <w:r>
              <w:instrText xml:space="preserve">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311" w:name="_Sec630"/>
      <w:r>
        <w:t>Microsoft Intune</w:t>
      </w:r>
      <w:bookmarkEnd w:id="311"/>
      <w:r>
        <w:fldChar w:fldCharType="begin"/>
      </w:r>
      <w:r>
        <w:instrText xml:space="preserve"> TC "</w:instrText>
      </w:r>
      <w:bookmarkStart w:id="312" w:name="_Toc526087473"/>
      <w:r>
        <w:instrText>Microsoft Intune</w:instrText>
      </w:r>
      <w:bookmarkEnd w:id="312"/>
      <w:r>
        <w:instrText>" \l 3</w:instrText>
      </w:r>
      <w:r>
        <w:fldChar w:fldCharType="end"/>
      </w:r>
    </w:p>
    <w:p w:rsidR="008965F2" w:rsidRDefault="005D4087">
      <w:pPr>
        <w:pStyle w:val="ProductList-Offering1SubSection"/>
        <w:outlineLvl w:val="3"/>
      </w:pPr>
      <w:bookmarkStart w:id="313" w:name="_Sec714"/>
      <w:r>
        <w:t>1. Disponibilidade do Programa</w:t>
      </w:r>
      <w:bookmarkEnd w:id="313"/>
    </w:p>
    <w:tbl>
      <w:tblPr>
        <w:tblStyle w:val="PURTable"/>
        <w:tblW w:w="0" w:type="dxa"/>
        <w:tblLook w:val="04A0" w:firstRow="1" w:lastRow="0" w:firstColumn="1" w:lastColumn="0" w:noHBand="0" w:noVBand="1"/>
      </w:tblPr>
      <w:tblGrid>
        <w:gridCol w:w="4041"/>
        <w:gridCol w:w="812"/>
        <w:gridCol w:w="689"/>
        <w:gridCol w:w="799"/>
        <w:gridCol w:w="708"/>
        <w:gridCol w:w="726"/>
        <w:gridCol w:w="823"/>
        <w:gridCol w:w="699"/>
        <w:gridCol w:w="694"/>
        <w:gridCol w:w="793"/>
      </w:tblGrid>
      <w:tr w:rsidR="008965F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65F2" w:rsidRDefault="005D408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965F2">
        <w:tc>
          <w:tcPr>
            <w:tcW w:w="4520" w:type="dxa"/>
            <w:tcBorders>
              <w:top w:val="none" w:sz="4" w:space="0" w:color="BFBFBF"/>
              <w:left w:val="none" w:sz="4" w:space="0" w:color="000000"/>
              <w:bottom w:val="dashed" w:sz="4" w:space="0" w:color="7F7F7F"/>
              <w:right w:val="none" w:sz="4" w:space="0" w:color="000000"/>
            </w:tcBorders>
          </w:tcPr>
          <w:p w:rsidR="008965F2" w:rsidRDefault="005D4087">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520" w:type="dxa"/>
            <w:tcBorders>
              <w:top w:val="dashed" w:sz="4" w:space="0" w:color="7F7F7F"/>
              <w:left w:val="none" w:sz="4" w:space="0" w:color="6E6E6E"/>
              <w:bottom w:val="dashed" w:sz="4" w:space="0" w:color="7F7F7F"/>
              <w:right w:val="none" w:sz="4" w:space="0" w:color="6E6E6E"/>
            </w:tcBorders>
          </w:tcPr>
          <w:p w:rsidR="008965F2" w:rsidRDefault="005D4087">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520" w:type="dxa"/>
            <w:tcBorders>
              <w:top w:val="dashed" w:sz="4" w:space="0" w:color="7F7F7F"/>
              <w:left w:val="none" w:sz="4" w:space="0" w:color="6E6E6E"/>
              <w:bottom w:val="dashed" w:sz="4" w:space="0" w:color="949494"/>
              <w:right w:val="none" w:sz="4" w:space="0" w:color="6E6E6E"/>
            </w:tcBorders>
          </w:tcPr>
          <w:p w:rsidR="008965F2" w:rsidRDefault="005D408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520" w:type="dxa"/>
            <w:tcBorders>
              <w:top w:val="dashed" w:sz="4" w:space="0" w:color="949494"/>
              <w:left w:val="none" w:sz="4" w:space="0" w:color="6E6E6E"/>
              <w:bottom w:val="dashed" w:sz="4" w:space="0" w:color="949494"/>
              <w:right w:val="none" w:sz="4" w:space="0" w:color="6E6E6E"/>
            </w:tcBorders>
          </w:tcPr>
          <w:p w:rsidR="008965F2" w:rsidRDefault="005D4087">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520" w:type="dxa"/>
            <w:tcBorders>
              <w:top w:val="dashed" w:sz="4" w:space="0" w:color="949494"/>
              <w:left w:val="none" w:sz="4" w:space="0" w:color="6E6E6E"/>
              <w:bottom w:val="dashed" w:sz="4" w:space="0" w:color="B7B7B7"/>
              <w:right w:val="none" w:sz="4" w:space="0" w:color="6E6E6E"/>
            </w:tcBorders>
          </w:tcPr>
          <w:p w:rsidR="008965F2" w:rsidRDefault="005D4087">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r w:rsidR="008965F2">
        <w:tc>
          <w:tcPr>
            <w:tcW w:w="4520" w:type="dxa"/>
            <w:tcBorders>
              <w:top w:val="dashed" w:sz="4" w:space="0" w:color="B7B7B7"/>
              <w:left w:val="none" w:sz="4" w:space="0" w:color="6E6E6E"/>
              <w:bottom w:val="none" w:sz="4" w:space="0" w:color="BFBFBF"/>
              <w:right w:val="none" w:sz="4" w:space="0" w:color="6E6E6E"/>
            </w:tcBorders>
          </w:tcPr>
          <w:p w:rsidR="008965F2" w:rsidRDefault="005D4087">
            <w:pPr>
              <w:pStyle w:val="ProductList-TableBody"/>
            </w:pPr>
            <w:r>
              <w:lastRenderedPageBreak/>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314" w:name="_Sec769"/>
      <w:r>
        <w:t>2. Condições do Produto</w:t>
      </w:r>
      <w:bookmarkEnd w:id="314"/>
    </w:p>
    <w:tbl>
      <w:tblPr>
        <w:tblStyle w:val="PURTable"/>
        <w:tblW w:w="0" w:type="dxa"/>
        <w:tblLook w:val="04A0" w:firstRow="1" w:lastRow="0" w:firstColumn="1" w:lastColumn="0" w:noHBand="0" w:noVBand="1"/>
      </w:tblPr>
      <w:tblGrid>
        <w:gridCol w:w="3592"/>
        <w:gridCol w:w="3596"/>
        <w:gridCol w:w="3602"/>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 U</w:instrText>
            </w:r>
            <w:r>
              <w:instrText>tilização por Estudantes: A opção para as Instituições que licenciam um Produto qualificável para efeitos de Contabilização de toda a Organização que visa licenciar um Produto para os respetivos Estudantes num rácio de 1:15 ou 1:40 Estudantes por Infotraba</w:instrText>
            </w:r>
            <w:r>
              <w:instrText xml:space="preserve">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w:t>
            </w:r>
            <w:r>
              <w:rPr>
                <w:color w:val="0563C1"/>
              </w:rPr>
              <w:t>stente</w:t>
            </w:r>
            <w:r>
              <w:fldChar w:fldCharType="end"/>
            </w:r>
            <w:r>
              <w:t xml:space="preserve">: Consulte o </w:t>
            </w:r>
            <w:hyperlink w:anchor="_Sec1237">
              <w:r>
                <w:rPr>
                  <w:color w:val="00467F"/>
                  <w:u w:val="single"/>
                </w:rPr>
                <w:t>Apêndice C</w:t>
              </w:r>
            </w:hyperlink>
          </w:p>
        </w:tc>
      </w:tr>
    </w:tbl>
    <w:p w:rsidR="008965F2" w:rsidRDefault="008965F2">
      <w:pPr>
        <w:pStyle w:val="ProductList-Body"/>
      </w:pPr>
    </w:p>
    <w:p w:rsidR="008965F2" w:rsidRDefault="005D4087">
      <w:pPr>
        <w:pStyle w:val="ProductList-ClauseHeading"/>
        <w:outlineLvl w:val="4"/>
      </w:pPr>
      <w:r>
        <w:t>2.1 Microsoft Intune for EDU (SL de Dispositivo)</w:t>
      </w:r>
    </w:p>
    <w:p w:rsidR="008965F2" w:rsidRDefault="005D4087">
      <w:pPr>
        <w:pStyle w:val="ProductList-SubClauseHeading"/>
        <w:outlineLvl w:val="5"/>
      </w:pPr>
      <w:r>
        <w:t>2.1.1 Vigência</w:t>
      </w:r>
    </w:p>
    <w:p w:rsidR="008965F2" w:rsidRDefault="005D4087">
      <w:pPr>
        <w:pStyle w:val="ProductList-BodyIndented"/>
      </w:pPr>
      <w:r>
        <w:t xml:space="preserve">A vigência da subscrição Microsoft Intune for EDU (SL de Dispositivo) (“SL de Dispositivo do Intune”) é de seis anos a contar </w:t>
      </w:r>
      <w:r>
        <w:t>a partir da data da encomenda. Se um SL de Dispositivo do Intune se prolongar para lá da data do contrato de licenciamento em volume do Cliente ao abrigo do qual o SL de Dispositivo do Intune foi adquirido, os termos deste contrato prevalecerão conforme fo</w:t>
      </w:r>
      <w:r>
        <w:t>r necessário durante o período do SL de Dispositivo do Intune.</w:t>
      </w:r>
    </w:p>
    <w:p w:rsidR="008965F2" w:rsidRDefault="008965F2">
      <w:pPr>
        <w:pStyle w:val="ProductList-BodyIndented"/>
      </w:pPr>
    </w:p>
    <w:p w:rsidR="008965F2" w:rsidRDefault="005D4087">
      <w:pPr>
        <w:pStyle w:val="ProductList-SubClauseHeading"/>
        <w:outlineLvl w:val="5"/>
      </w:pPr>
      <w:r>
        <w:t>2.1.2 Cancelamento e Reatribuição</w:t>
      </w:r>
    </w:p>
    <w:p w:rsidR="008965F2" w:rsidRDefault="005D4087">
      <w:pPr>
        <w:pStyle w:val="ProductList-BodyIndented"/>
      </w:pPr>
      <w:r>
        <w:t>A subscrição do Microsoft Intune for EDU (SL de Dispositivo) não pode ser cancelada e só pode ser reatribuída a um novo dispositivo do mesmo modelo (ou um sub</w:t>
      </w:r>
      <w:r>
        <w:t>stituto fornecido pelo fabricante equivalente) após uma falha de hardware permanente do dispositivo ao qual o SL de Dispositivo do Intune estava atribuído anteriormente.</w:t>
      </w:r>
    </w:p>
    <w:p w:rsidR="008965F2" w:rsidRDefault="008965F2">
      <w:pPr>
        <w:pStyle w:val="ProductList-BodyIndented"/>
        <w:jc w:val="right"/>
      </w:pPr>
    </w:p>
    <w:tbl>
      <w:tblPr>
        <w:tblStyle w:val="PURTable0"/>
        <w:tblW w:w="0" w:type="dxa"/>
        <w:tblLook w:val="04A0" w:firstRow="1" w:lastRow="0" w:firstColumn="1" w:lastColumn="0" w:noHBand="0" w:noVBand="1"/>
      </w:tblPr>
      <w:tblGrid>
        <w:gridCol w:w="1044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Indented"/>
      </w:pPr>
    </w:p>
    <w:p w:rsidR="008965F2" w:rsidRDefault="005D4087">
      <w:pPr>
        <w:pStyle w:val="ProductList-Offering2HeadingNoBorder"/>
        <w:outlineLvl w:val="2"/>
      </w:pPr>
      <w:bookmarkStart w:id="315" w:name="_Sec672"/>
      <w:r>
        <w:t>Microsoft Learning</w:t>
      </w:r>
      <w:bookmarkEnd w:id="315"/>
      <w:r>
        <w:fldChar w:fldCharType="begin"/>
      </w:r>
      <w:r>
        <w:instrText xml:space="preserve"> TC "</w:instrText>
      </w:r>
      <w:bookmarkStart w:id="316" w:name="_Toc526087474"/>
      <w:r>
        <w:instrText>Microsoft Learning</w:instrText>
      </w:r>
      <w:bookmarkEnd w:id="316"/>
      <w:r>
        <w:instrText>" \l 3</w:instrText>
      </w:r>
      <w:r>
        <w:fldChar w:fldCharType="end"/>
      </w:r>
    </w:p>
    <w:p w:rsidR="008965F2" w:rsidRDefault="005D4087">
      <w:pPr>
        <w:pStyle w:val="ProductList-Offering1SubSection"/>
        <w:outlineLvl w:val="3"/>
      </w:pPr>
      <w:bookmarkStart w:id="317" w:name="_Sec728"/>
      <w:r>
        <w:t>1. Disponibilidade do Programa</w:t>
      </w:r>
      <w:bookmarkEnd w:id="317"/>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w:instrText>
            </w:r>
            <w:r>
              <w:instrText xml:space="preserve">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dashed" w:sz="4" w:space="0" w:color="BFBFBF"/>
              <w:right w:val="none" w:sz="4" w:space="0" w:color="6E6E6E"/>
            </w:tcBorders>
          </w:tcPr>
          <w:p w:rsidR="008965F2" w:rsidRDefault="005D408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dashed" w:sz="4" w:space="0" w:color="BFBFBF"/>
              <w:right w:val="none" w:sz="4" w:space="0" w:color="6E6E6E"/>
            </w:tcBorders>
          </w:tcPr>
          <w:p w:rsidR="008965F2" w:rsidRDefault="005D4087">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8965F2" w:rsidRDefault="005D40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4660" w:type="dxa"/>
            <w:tcBorders>
              <w:top w:val="dashed" w:sz="4" w:space="0" w:color="BFBFBF"/>
              <w:left w:val="none" w:sz="4" w:space="0" w:color="6E6E6E"/>
              <w:bottom w:val="none" w:sz="4" w:space="0" w:color="BFBFBF"/>
              <w:right w:val="none" w:sz="4" w:space="0" w:color="6E6E6E"/>
            </w:tcBorders>
          </w:tcPr>
          <w:p w:rsidR="008965F2" w:rsidRDefault="005D408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8965F2" w:rsidRDefault="005D40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bl>
    <w:p w:rsidR="008965F2" w:rsidRDefault="005D4087">
      <w:pPr>
        <w:pStyle w:val="ProductList-Offering1SubSection"/>
        <w:outlineLvl w:val="3"/>
      </w:pPr>
      <w:bookmarkStart w:id="318" w:name="_Sec783"/>
      <w:r>
        <w:t>2. Condições do Produto</w:t>
      </w:r>
      <w:bookmarkEnd w:id="318"/>
    </w:p>
    <w:tbl>
      <w:tblPr>
        <w:tblStyle w:val="PURTable"/>
        <w:tblW w:w="0" w:type="dxa"/>
        <w:tblLook w:val="04A0" w:firstRow="1" w:lastRow="0" w:firstColumn="1" w:lastColumn="0" w:noHBand="0" w:noVBand="1"/>
      </w:tblPr>
      <w:tblGrid>
        <w:gridCol w:w="3601"/>
        <w:gridCol w:w="3581"/>
        <w:gridCol w:w="360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w:t>
            </w:r>
            <w:r>
              <w:rPr>
                <w:color w:val="404040"/>
              </w:rPr>
              <w:t>SCE):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4"/>
      </w:pPr>
      <w:r>
        <w:t>2.1 Vouchers</w:t>
      </w:r>
    </w:p>
    <w:p w:rsidR="008965F2" w:rsidRDefault="005D4087">
      <w:pPr>
        <w:pStyle w:val="ProductList-Body"/>
      </w:pPr>
      <w:r>
        <w:t xml:space="preserve">Os vouchers são fornecidos no momento da aquisição e expiram 12 meses depois da data de aquisição. </w:t>
      </w:r>
    </w:p>
    <w:p w:rsidR="008965F2" w:rsidRDefault="008965F2">
      <w:pPr>
        <w:pStyle w:val="ProductList-Body"/>
      </w:pPr>
    </w:p>
    <w:p w:rsidR="008965F2" w:rsidRDefault="005D4087">
      <w:pPr>
        <w:pStyle w:val="ProductList-ClauseHeading"/>
        <w:outlineLvl w:val="4"/>
      </w:pPr>
      <w:r>
        <w:t xml:space="preserve">2.2 Microsoft Office Specialist (MOS) Microsoft Technology </w:t>
      </w:r>
      <w:r>
        <w:t>Associate (MTA) e Microsoft Certification Educator (MCE) Exam Site License</w:t>
      </w:r>
    </w:p>
    <w:p w:rsidR="008965F2" w:rsidRDefault="005D4087">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w:instrText>
      </w:r>
      <w:r>
        <w:instrText xml:space="preserve">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w:t>
      </w:r>
      <w:r>
        <w:t>ata de aquisição. Quaisquer exames não entregues no final do período serão cancelados. Os Clientes Académicos só poderão realizar exames de licenças de local aos membros da respetiva faculdade e estudantes registados.</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w:t>
            </w:r>
            <w:r>
              <w:rPr>
                <w:sz w:val="14"/>
              </w:rPr>
              <w:t xml:space="preserve">/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2HeadingNoBorder"/>
        <w:outlineLvl w:val="2"/>
      </w:pPr>
      <w:bookmarkStart w:id="319" w:name="_Sec1148"/>
      <w:r>
        <w:lastRenderedPageBreak/>
        <w:t>Minecraft: Edição de Educação</w:t>
      </w:r>
      <w:bookmarkEnd w:id="319"/>
      <w:r>
        <w:fldChar w:fldCharType="begin"/>
      </w:r>
      <w:r>
        <w:instrText xml:space="preserve"> TC "</w:instrText>
      </w:r>
      <w:bookmarkStart w:id="320" w:name="_Toc526087475"/>
      <w:r>
        <w:instrText>Minecraft: Edição de Educação</w:instrText>
      </w:r>
      <w:bookmarkEnd w:id="320"/>
      <w:r>
        <w:instrText>" \l 3</w:instrText>
      </w:r>
      <w:r>
        <w:fldChar w:fldCharType="end"/>
      </w:r>
    </w:p>
    <w:p w:rsidR="008965F2" w:rsidRDefault="005D4087">
      <w:pPr>
        <w:pStyle w:val="ProductList-Offering1SubSection"/>
        <w:outlineLvl w:val="3"/>
      </w:pPr>
      <w:bookmarkStart w:id="321" w:name="_Sec1149"/>
      <w:r>
        <w:t>1. Disponibilidade do Programa</w:t>
      </w:r>
      <w:bookmarkEnd w:id="321"/>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896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65F2" w:rsidRDefault="005D4087">
            <w:pPr>
              <w:pStyle w:val="ProductList-TableBody"/>
              <w:jc w:val="center"/>
            </w:pPr>
            <w:r>
              <w:fldChar w:fldCharType="begin"/>
            </w:r>
            <w:r>
              <w:instrText xml:space="preserve"> AutoTextList   \s NoStyle \t</w:instrText>
            </w:r>
            <w:r>
              <w:instrText xml:space="preserve"> "Contrato Microsoft Cloud (Fornecedor de Soluções em Nuvem)" </w:instrText>
            </w:r>
            <w:r>
              <w:fldChar w:fldCharType="separate"/>
            </w:r>
            <w:r>
              <w:rPr>
                <w:color w:val="FFFFFF"/>
              </w:rPr>
              <w:t>CSP</w:t>
            </w:r>
            <w:r>
              <w:fldChar w:fldCharType="end"/>
            </w:r>
          </w:p>
        </w:tc>
      </w:tr>
      <w:tr w:rsidR="008965F2">
        <w:tc>
          <w:tcPr>
            <w:tcW w:w="4660" w:type="dxa"/>
            <w:tcBorders>
              <w:top w:val="single" w:sz="6" w:space="0" w:color="FFFFFF"/>
              <w:left w:val="none" w:sz="4" w:space="0" w:color="6E6E6E"/>
              <w:bottom w:val="none" w:sz="4" w:space="0" w:color="BFBFBF"/>
              <w:right w:val="none" w:sz="4" w:space="0" w:color="6E6E6E"/>
            </w:tcBorders>
          </w:tcPr>
          <w:p w:rsidR="008965F2" w:rsidRDefault="005D4087">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965F2" w:rsidRDefault="005D4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5D408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65F2" w:rsidRDefault="008965F2">
            <w:pPr>
              <w:pStyle w:val="ProductList-TableBody"/>
              <w:jc w:val="center"/>
            </w:pPr>
          </w:p>
        </w:tc>
      </w:tr>
    </w:tbl>
    <w:p w:rsidR="008965F2" w:rsidRDefault="005D4087">
      <w:pPr>
        <w:pStyle w:val="ProductList-Offering1SubSection"/>
        <w:outlineLvl w:val="3"/>
      </w:pPr>
      <w:bookmarkStart w:id="322" w:name="_Sec1150"/>
      <w:r>
        <w:t>2. Condições do Produto</w:t>
      </w:r>
      <w:bookmarkEnd w:id="322"/>
    </w:p>
    <w:tbl>
      <w:tblPr>
        <w:tblStyle w:val="PURTable"/>
        <w:tblW w:w="0" w:type="dxa"/>
        <w:tblLook w:val="04A0" w:firstRow="1" w:lastRow="0" w:firstColumn="1" w:lastColumn="0" w:noHBand="0" w:noVBand="1"/>
      </w:tblPr>
      <w:tblGrid>
        <w:gridCol w:w="3601"/>
        <w:gridCol w:w="3581"/>
        <w:gridCol w:w="3608"/>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Período Suplementar Elegível: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Promoções: N/A</w:t>
            </w:r>
          </w:p>
        </w:tc>
      </w:tr>
      <w:tr w:rsidR="00896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Redução Elegível (SCE): N/A</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w:instrText>
            </w:r>
            <w:r>
              <w:instrText xml:space="preserve">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5D408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65F2" w:rsidRDefault="008965F2">
            <w:pPr>
              <w:pStyle w:val="ProductList-TableBody"/>
            </w:pPr>
          </w:p>
        </w:tc>
      </w:tr>
    </w:tbl>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8965F2">
      <w:pPr>
        <w:sectPr w:rsidR="008965F2">
          <w:headerReference w:type="default" r:id="rId142"/>
          <w:footerReference w:type="default" r:id="rId143"/>
          <w:type w:val="continuous"/>
          <w:pgSz w:w="12240" w:h="15840" w:code="1"/>
          <w:pgMar w:top="1170" w:right="720" w:bottom="720" w:left="720" w:header="432" w:footer="288" w:gutter="0"/>
          <w:cols w:space="360"/>
        </w:sectPr>
      </w:pPr>
    </w:p>
    <w:p w:rsidR="008965F2" w:rsidRDefault="005D4087">
      <w:pPr>
        <w:pStyle w:val="ProductList-SectionHeading"/>
        <w:pageBreakBefore/>
        <w:outlineLvl w:val="0"/>
      </w:pPr>
      <w:bookmarkStart w:id="323" w:name="_Sec549"/>
      <w:bookmarkEnd w:id="205"/>
      <w:r>
        <w:lastRenderedPageBreak/>
        <w:t>Glossário</w:t>
      </w:r>
      <w:r>
        <w:fldChar w:fldCharType="begin"/>
      </w:r>
      <w:r>
        <w:instrText xml:space="preserve"> TC "</w:instrText>
      </w:r>
      <w:bookmarkStart w:id="324" w:name="_Toc526087476"/>
      <w:r>
        <w:instrText>Glossário</w:instrText>
      </w:r>
      <w:bookmarkEnd w:id="324"/>
      <w:r>
        <w:instrText>" \l 1</w:instrText>
      </w:r>
      <w:r>
        <w:fldChar w:fldCharType="end"/>
      </w:r>
    </w:p>
    <w:p w:rsidR="008965F2" w:rsidRDefault="005D4087">
      <w:pPr>
        <w:pStyle w:val="ProductList-Offering1Heading"/>
        <w:outlineLvl w:val="1"/>
      </w:pPr>
      <w:bookmarkStart w:id="325" w:name="_Sec550"/>
      <w:r>
        <w:t>Atributos</w:t>
      </w:r>
      <w:bookmarkEnd w:id="325"/>
      <w:r>
        <w:fldChar w:fldCharType="begin"/>
      </w:r>
      <w:r>
        <w:instrText xml:space="preserve"> TC "</w:instrText>
      </w:r>
      <w:bookmarkStart w:id="326" w:name="_Toc526087477"/>
      <w:r>
        <w:instrText>Atributos</w:instrText>
      </w:r>
      <w:bookmarkEnd w:id="326"/>
      <w:r>
        <w:instrText>" \l 2</w:instrText>
      </w:r>
      <w:r>
        <w:fldChar w:fldCharType="end"/>
      </w:r>
    </w:p>
    <w:p w:rsidR="008965F2" w:rsidRDefault="005D4087">
      <w:pPr>
        <w:pStyle w:val="ProductList-BodySpaced"/>
      </w:pPr>
      <w:r>
        <w:t>Os atributos são identificados nas tabelas em cada Entrada de Produto e indicam os direitos ou condições aplicáveis aos Produtos.</w:t>
      </w:r>
    </w:p>
    <w:p w:rsidR="008965F2" w:rsidRDefault="008965F2">
      <w:pPr>
        <w:pStyle w:val="ProductList-BodySpaced"/>
      </w:pPr>
    </w:p>
    <w:p w:rsidR="008965F2" w:rsidRDefault="005D4087">
      <w:pPr>
        <w:pStyle w:val="ProductList-BodySpaced"/>
      </w:pPr>
      <w:r>
        <w:rPr>
          <w:b/>
          <w:color w:val="00188F"/>
        </w:rPr>
        <w:t>Software Adicional</w:t>
      </w:r>
      <w:r>
        <w:t>: Software identificad</w:t>
      </w:r>
      <w:r>
        <w:t>o nos Direitos de Utilização para os Produtos de Servidor que o Cliente está autorizado a utilizar em qualquer dispositivo em conjunto com a respetiva utilização do software de servidor.</w:t>
      </w:r>
    </w:p>
    <w:p w:rsidR="008965F2" w:rsidRDefault="005D4087">
      <w:pPr>
        <w:pStyle w:val="ProductList-BodySpaced"/>
      </w:pPr>
      <w:r>
        <w:rPr>
          <w:b/>
          <w:color w:val="00188F"/>
        </w:rPr>
        <w:t>Suplementos e SA Existente</w:t>
      </w:r>
      <w:r>
        <w:t>: Indica que o Produto está disponível como</w:t>
      </w:r>
      <w:r>
        <w:t xml:space="preserve">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8965F2" w:rsidRDefault="005D4087">
      <w:pPr>
        <w:pStyle w:val="ProductList-BodySpaced"/>
      </w:pPr>
      <w:r>
        <w:rPr>
          <w:b/>
          <w:color w:val="00188F"/>
        </w:rPr>
        <w:t>Requisito de Acesso de Cliente</w:t>
      </w:r>
      <w:r>
        <w:t xml:space="preserve">: Indica se um Produto de Servidor requer ou não CALs </w:t>
      </w:r>
      <w:r>
        <w:t>para acesso por parte de utilizadores e dispositivos.</w:t>
      </w:r>
    </w:p>
    <w:p w:rsidR="008965F2" w:rsidRDefault="005D4087">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w:t>
        </w:r>
        <w:r>
          <w:rPr>
            <w:color w:val="00467F"/>
            <w:u w:val="single"/>
          </w:rPr>
          <w:t>ireitos de Recuperação após Desastre</w:t>
        </w:r>
      </w:hyperlink>
      <w:r>
        <w:t xml:space="preserve"> do </w:t>
      </w:r>
      <w:hyperlink w:anchor="_Sec564">
        <w:r>
          <w:rPr>
            <w:color w:val="00467F"/>
            <w:u w:val="single"/>
          </w:rPr>
          <w:t>Apêndice B</w:t>
        </w:r>
      </w:hyperlink>
      <w:r>
        <w:t xml:space="preserve"> – Software Assurance para obter detalhes.</w:t>
      </w:r>
    </w:p>
    <w:p w:rsidR="008965F2" w:rsidRDefault="005D4087">
      <w:pPr>
        <w:pStyle w:val="ProductList-BodySpaced"/>
      </w:pPr>
      <w:r>
        <w:rPr>
          <w:b/>
          <w:color w:val="00188F"/>
        </w:rPr>
        <w:t>Edições Anteriores</w:t>
      </w:r>
      <w:r>
        <w:t>: Edições inferiores permitidas que correspondem a edições superiores especificadas. O Cliente poderá utilizar a ed</w:t>
      </w:r>
      <w:r>
        <w:t>ição inferior permitida em vez de uma edição de nível superior licenciada, conforme permitido nos Termos de Licenciamento Universal.</w:t>
      </w:r>
    </w:p>
    <w:p w:rsidR="008965F2" w:rsidRDefault="005D4087">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8965F2" w:rsidRDefault="005D4087">
      <w:pPr>
        <w:pStyle w:val="ProductList-BodySpaced"/>
      </w:pPr>
      <w:r>
        <w:rPr>
          <w:b/>
          <w:color w:val="00188F"/>
        </w:rPr>
        <w:t>Requisito de Acesso de Utilizador Externo</w:t>
      </w:r>
      <w:r>
        <w:t>: Indica os requisitos de licença específicos ou opções para o aces</w:t>
      </w:r>
      <w:r>
        <w:t xml:space="preserve">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w:t>
      </w:r>
      <w:r>
        <w:rPr>
          <w:color w:val="0563C1"/>
        </w:rPr>
        <w:t>s Externos</w:t>
      </w:r>
      <w:r>
        <w:fldChar w:fldCharType="end"/>
      </w:r>
      <w:r>
        <w:t>.</w:t>
      </w:r>
    </w:p>
    <w:p w:rsidR="008965F2" w:rsidRDefault="005D4087">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w:instrText>
      </w:r>
      <w:r>
        <w:instrText xml:space="preserve">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em antecipação de um event</w:t>
      </w:r>
      <w:r>
        <w:t xml:space="preserve">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w:instrText>
      </w:r>
      <w:r>
        <w:instrText xml:space="preserve">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w:instrText>
      </w:r>
      <w:r>
        <w:instrText xml:space="preserve">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w:instrText>
      </w:r>
      <w:r>
        <w:instrText xml:space="preserve">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w:t>
      </w:r>
      <w:r>
        <w:t>exceder o número de licenças requeridas para executar as Instâncias de produção correspondentes. Este benefício de SA requer cobertura SA para o Servidor de Licenças e a licença de acesso, se existir.</w:t>
      </w:r>
    </w:p>
    <w:p w:rsidR="008965F2" w:rsidRDefault="005D4087">
      <w:pPr>
        <w:pStyle w:val="ProductList-BodySpaced"/>
      </w:pPr>
      <w:r>
        <w:rPr>
          <w:b/>
          <w:color w:val="00188F"/>
        </w:rPr>
        <w:t>Tecnologias Incluídas</w:t>
      </w:r>
      <w:r>
        <w:t>: Indica outros componentes da Mic</w:t>
      </w:r>
      <w:r>
        <w:t>rosoft incluídos num Produto; consulte a secção Tecnologias Incluídas dos Termos de Licenciamento Universal para obter detalhes.</w:t>
      </w:r>
    </w:p>
    <w:p w:rsidR="008965F2" w:rsidRDefault="005D4087">
      <w:pPr>
        <w:pStyle w:val="ProductList-BodySpaced"/>
      </w:pPr>
      <w:r>
        <w:rPr>
          <w:b/>
          <w:color w:val="00188F"/>
        </w:rPr>
        <w:t>Mobilidade de Licenças</w:t>
      </w:r>
      <w:r>
        <w:t>: Direitos disponíveis para clientes de SA para reatribuir licenças fora das linhas cronológicas padrão o</w:t>
      </w:r>
      <w:r>
        <w:t xml:space="preserve">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8965F2" w:rsidRDefault="005D4087">
      <w:pPr>
        <w:pStyle w:val="ProductList-BodySpaced"/>
      </w:pPr>
      <w:r>
        <w:rPr>
          <w:b/>
          <w:color w:val="00188F"/>
        </w:rPr>
        <w:t>Termos de Licenciamento</w:t>
      </w:r>
      <w:r>
        <w:t>: Termos e co</w:t>
      </w:r>
      <w:r>
        <w:t>ndições que regem a implementação e utilização de um Produto.</w:t>
      </w:r>
    </w:p>
    <w:p w:rsidR="008965F2" w:rsidRDefault="005D4087">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w:t>
      </w:r>
      <w:r>
        <w:t xml:space="preserve"> anteriores para utilizar versões anteriores do mesmo ou de outro Produto em vez da versão licenciada.</w:t>
      </w:r>
    </w:p>
    <w:p w:rsidR="008965F2" w:rsidRDefault="005D4087">
      <w:pPr>
        <w:pStyle w:val="ProductList-BodySpaced"/>
      </w:pPr>
      <w:r>
        <w:rPr>
          <w:b/>
          <w:color w:val="00188F"/>
        </w:rPr>
        <w:t>Pré-requisito</w:t>
      </w:r>
      <w:r>
        <w:t>: Indica que determinadas condições adicionais devem ser cumpridas para poder adquirir Licenças para o Produto.</w:t>
      </w:r>
    </w:p>
    <w:p w:rsidR="008965F2" w:rsidRDefault="005D4087">
      <w:pPr>
        <w:pStyle w:val="ProductList-BodySpaced"/>
      </w:pPr>
      <w:r>
        <w:rPr>
          <w:b/>
          <w:color w:val="00188F"/>
        </w:rPr>
        <w:t>Pré-requisito (SA)</w:t>
      </w:r>
      <w:r>
        <w:t>:Indica qu</w:t>
      </w:r>
      <w:r>
        <w:t>e determinadas condições adicionais devem ser cumpridas para poder adquirir cobertura SA para o Produto.</w:t>
      </w:r>
    </w:p>
    <w:p w:rsidR="008965F2" w:rsidRDefault="005D4087">
      <w:pPr>
        <w:pStyle w:val="ProductList-BodySpaced"/>
      </w:pPr>
      <w:r>
        <w:rPr>
          <w:b/>
          <w:color w:val="00188F"/>
        </w:rPr>
        <w:t>Versão Anterior</w:t>
      </w:r>
      <w:r>
        <w:t>: Versões anteriores do Produto e respetiva Data Disponível.</w:t>
      </w:r>
    </w:p>
    <w:p w:rsidR="008965F2" w:rsidRDefault="005D4087">
      <w:pPr>
        <w:pStyle w:val="ProductList-BodySpaced"/>
      </w:pPr>
      <w:r>
        <w:rPr>
          <w:b/>
          <w:color w:val="00188F"/>
        </w:rPr>
        <w:t>Notificações</w:t>
      </w:r>
      <w:r>
        <w:t>: Identifica as notificações aplicáveis para um Produto; consul</w:t>
      </w:r>
      <w:r>
        <w:t xml:space="preserve">te a secção Notificações dos </w:t>
      </w:r>
      <w:hyperlink w:anchor="_Sec537">
        <w:r>
          <w:rPr>
            <w:color w:val="00467F"/>
            <w:u w:val="single"/>
          </w:rPr>
          <w:t>Termos de Licenciamento Universal</w:t>
        </w:r>
      </w:hyperlink>
      <w:r>
        <w:t xml:space="preserve"> para obter detalhes.</w:t>
      </w:r>
    </w:p>
    <w:p w:rsidR="008965F2" w:rsidRDefault="005D4087">
      <w:pPr>
        <w:pStyle w:val="ProductList-BodySpaced"/>
      </w:pPr>
      <w:r>
        <w:rPr>
          <w:b/>
          <w:color w:val="00188F"/>
        </w:rPr>
        <w:t>Programa de Subscrição Online (OSP)</w:t>
      </w:r>
      <w:r>
        <w:t>: O Produto está disponível num programa de Subscrição Online.</w:t>
      </w:r>
    </w:p>
    <w:p w:rsidR="008965F2" w:rsidRDefault="005D4087">
      <w:pPr>
        <w:pStyle w:val="ProductList-BodySpaced"/>
      </w:pPr>
      <w:r>
        <w:rPr>
          <w:b/>
          <w:color w:val="00188F"/>
        </w:rPr>
        <w:t>Família de Produtos</w:t>
      </w:r>
      <w:r>
        <w:t>: Indica o agrupamento de</w:t>
      </w:r>
      <w:r>
        <w:t xml:space="preserve"> Produtos ao qual o Produto pertence para fins de determinação de descontos nos preços. Existem três categorias de família de produtos; Aplicação, Servidor e Sistema.</w:t>
      </w:r>
    </w:p>
    <w:p w:rsidR="008965F2" w:rsidRDefault="005D4087">
      <w:pPr>
        <w:pStyle w:val="ProductList-BodySpaced"/>
      </w:pPr>
      <w:r>
        <w:rPr>
          <w:b/>
          <w:color w:val="00188F"/>
        </w:rPr>
        <w:t>Termos de Licenciamento Específicos de Produto</w:t>
      </w:r>
      <w:r>
        <w:t>: Indica que os termos e condições Específi</w:t>
      </w:r>
      <w:r>
        <w:t>cos de Produto que regem a implementação e utilização do Produto estão incluídos abaixo da tabela dos Direitos de Utilização.</w:t>
      </w:r>
    </w:p>
    <w:p w:rsidR="008965F2" w:rsidRDefault="005D4087">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w:t>
        </w:r>
        <w:r>
          <w:rPr>
            <w:color w:val="00467F"/>
            <w:u w:val="single"/>
          </w:rPr>
          <w:t>ce F</w:t>
        </w:r>
      </w:hyperlink>
      <w:r>
        <w:t xml:space="preserve"> – Promoções.</w:t>
      </w:r>
    </w:p>
    <w:p w:rsidR="008965F2" w:rsidRDefault="005D4087">
      <w:pPr>
        <w:pStyle w:val="ProductList-BodySpaced"/>
      </w:pPr>
      <w:r>
        <w:rPr>
          <w:b/>
          <w:color w:val="00188F"/>
        </w:rPr>
        <w:t>Isenção de Utilizador Qualificado</w:t>
      </w:r>
      <w:r>
        <w:t>: Isenção aplicável a utilizadores que acedem a Produtos exclusivamente ao abrigo de uma destas licenças. Estes utilizadores estão isentos de serem contabilizados como um Utilizador Qualificado ao abrigo d</w:t>
      </w:r>
      <w:r>
        <w:t xml:space="preserve">o contrato de licenciamento em volume do Cliente, não obstante qualquer disposição em contrário nesse contrato. </w:t>
      </w:r>
    </w:p>
    <w:p w:rsidR="008965F2" w:rsidRDefault="005D4087">
      <w:pPr>
        <w:pStyle w:val="ProductList-BodySpaced"/>
      </w:pPr>
      <w:r>
        <w:rPr>
          <w:b/>
          <w:color w:val="00188F"/>
        </w:rPr>
        <w:t>Redução Elegível</w:t>
      </w:r>
      <w:r>
        <w:t>: Um Serviço Online para um cliente com uma Inscrição Enterprise, Inscrição Enterprise Subscription, Inscrição do Microsoft Azu</w:t>
      </w:r>
      <w:r>
        <w:t>re ou Enrollment for Education Solutions pode reportar uma redução em licenças ou Compromisso Anual Atribuído.</w:t>
      </w:r>
    </w:p>
    <w:p w:rsidR="008965F2" w:rsidRDefault="005D4087">
      <w:pPr>
        <w:pStyle w:val="ProductList-BodySpaced"/>
      </w:pPr>
      <w:r>
        <w:rPr>
          <w:b/>
          <w:color w:val="00188F"/>
        </w:rPr>
        <w:t>Redução Elegível (SCE)</w:t>
      </w:r>
      <w:r>
        <w:t>: Produtos para os quais um cliente Inscrição Servidor e Nuvem pode reportar uma redução em licenças de subscrição ou Compr</w:t>
      </w:r>
      <w:r>
        <w:t>omisso Anual Atribuído futuro decorridos 12 meses contínuos.</w:t>
      </w:r>
    </w:p>
    <w:p w:rsidR="008965F2" w:rsidRDefault="005D4087">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w:instrText>
      </w:r>
      <w:r>
        <w:instrText xml:space="preserve">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w:instrText>
      </w:r>
      <w:r>
        <w:instrText xml:space="preserve">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w:instrText>
      </w:r>
      <w:r>
        <w:instrText xml:space="preserve">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w:instrText>
      </w:r>
      <w:r>
        <w:instrText xml:space="preserve">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w:instrText>
      </w:r>
      <w:r>
        <w:instrText xml:space="preserve">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w:instrText>
      </w:r>
      <w:r>
        <w:instrText xml:space="preserve">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w:t>
      </w:r>
      <w:r>
        <w:t xml:space="preserve">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w:t>
      </w:r>
      <w:r>
        <w:t xml:space="preserve"> tempo. Não obstante qualquer disposição em contrário no contrato </w:t>
      </w:r>
      <w:r>
        <w:lastRenderedPageBreak/>
        <w:t>de licenciamento em volume do Cliente, as Estações de Trabalho Qualificadas e os Dispositivos não incluem nenhum Dispositivo Qualificável de Terceiros a partir do qual os utilizadores do Cli</w:t>
      </w:r>
      <w:r>
        <w:t>ente acedam e utilizem o software e qualquer (outro) produto Enterprise exclusivamente ao abrigo dos Direitos de Roaming.</w:t>
      </w:r>
    </w:p>
    <w:p w:rsidR="008965F2" w:rsidRDefault="005D4087">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w:instrText>
      </w:r>
      <w:r>
        <w:instrText xml:space="preserve">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w:instrText>
      </w:r>
      <w:r>
        <w:instrText xml:space="preserve">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8965F2" w:rsidRDefault="005D4087">
      <w:pPr>
        <w:pStyle w:val="ProductList-BodySpaced"/>
      </w:pPr>
      <w:r>
        <w:rPr>
          <w:b/>
          <w:color w:val="00188F"/>
        </w:rPr>
        <w:t>Alojamento Autónomo</w:t>
      </w:r>
      <w:r>
        <w:t>: Um benefício de SA que permite a utilização de Produtos para fins de alojamento condicional; c</w:t>
      </w:r>
      <w:r>
        <w:t xml:space="preserve">onsulte a secção Servidores -- Aplicações Alojadas Autónomas do </w:t>
      </w:r>
      <w:hyperlink w:anchor="_Sec564">
        <w:r>
          <w:rPr>
            <w:color w:val="00467F"/>
            <w:u w:val="single"/>
          </w:rPr>
          <w:t>Apêndice B</w:t>
        </w:r>
      </w:hyperlink>
      <w:r>
        <w:t xml:space="preserve"> – Software Assurance para obter detalhes.</w:t>
      </w:r>
    </w:p>
    <w:p w:rsidR="008965F2" w:rsidRDefault="005D4087">
      <w:pPr>
        <w:pStyle w:val="ProductList-BodySpaced"/>
      </w:pPr>
      <w:r>
        <w:rPr>
          <w:b/>
          <w:color w:val="00188F"/>
        </w:rPr>
        <w:t>Conjunto de Benefícios de SA</w:t>
      </w:r>
      <w:r>
        <w:t>: Indica a categoria do Produto para fins de determinação de Benefícios de SA amp</w:t>
      </w:r>
      <w:r>
        <w:t xml:space="preserve">lamente aplicáveis a essa Família de Produtos, conforme listado no </w:t>
      </w:r>
      <w:hyperlink w:anchor="_Sec564">
        <w:r>
          <w:rPr>
            <w:color w:val="00467F"/>
            <w:u w:val="single"/>
          </w:rPr>
          <w:t>Apêndice B</w:t>
        </w:r>
      </w:hyperlink>
      <w:r>
        <w:t xml:space="preserve"> – Software Assurance.</w:t>
      </w:r>
    </w:p>
    <w:p w:rsidR="008965F2" w:rsidRDefault="005D4087">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w:t>
      </w:r>
      <w:r>
        <w:fldChar w:fldCharType="begin"/>
      </w:r>
      <w:r>
        <w:instrText xml:space="preserve"> AutoTextList   \s </w:instrText>
      </w:r>
      <w:r>
        <w:instrText xml:space="preserve">NoStyle \t "Qualquer empregado (incluindo um empregado Estudante), contratante ou voluntário da Instituição, ou a trabalhar para ela, que utilize um Produto ou Dispositivo Qualificado em benefício da instituição ou no âmbito da relação do utilizador com a </w:instrText>
      </w:r>
      <w:r>
        <w:instrText xml:space="preserve">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w:t>
      </w:r>
      <w:r>
        <w:t xml:space="preserve">abrigo do Benefício Utilização por Estudantes regulam a utilização por parte dos Estudantes. Os direitos de utilização dos Produtos ao abrigo do Benefício Utilização por Estudantes expiram quando o Estudante já não está afiliado à Instituição. </w:t>
      </w:r>
    </w:p>
    <w:p w:rsidR="008965F2" w:rsidRDefault="005D4087">
      <w:pPr>
        <w:pStyle w:val="ProductList-BodySpaced"/>
      </w:pPr>
      <w:r>
        <w:rPr>
          <w:b/>
          <w:color w:val="00188F"/>
        </w:rPr>
        <w:t>Conjunto de</w:t>
      </w:r>
      <w:r>
        <w:rPr>
          <w:b/>
          <w:color w:val="00188F"/>
        </w:rPr>
        <w:t xml:space="preserv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w:t>
      </w:r>
      <w:r>
        <w:t>dispositivos separados ou por utilizadores separados.</w:t>
      </w:r>
    </w:p>
    <w:p w:rsidR="008965F2" w:rsidRDefault="005D4087">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w:t>
      </w:r>
      <w:r>
        <w:t xml:space="preserve"> vez de mensais.</w:t>
      </w:r>
    </w:p>
    <w:p w:rsidR="008965F2" w:rsidRDefault="005D4087">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w:instrText>
      </w:r>
      <w:r>
        <w:instrText xml:space="preserv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8965F2" w:rsidRDefault="008965F2">
      <w:pPr>
        <w:pStyle w:val="ProductList-BodySpaced"/>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Spaced"/>
      </w:pPr>
    </w:p>
    <w:p w:rsidR="008965F2" w:rsidRDefault="005D4087">
      <w:pPr>
        <w:pStyle w:val="ProductList-Offering1Heading"/>
        <w:outlineLvl w:val="1"/>
      </w:pPr>
      <w:bookmarkStart w:id="327" w:name="_Sec551"/>
      <w:r>
        <w:t>Valores das Células</w:t>
      </w:r>
      <w:bookmarkEnd w:id="327"/>
      <w:r>
        <w:fldChar w:fldCharType="begin"/>
      </w:r>
      <w:r>
        <w:instrText xml:space="preserve"> TC "</w:instrText>
      </w:r>
      <w:bookmarkStart w:id="328" w:name="_Toc526087478"/>
      <w:r>
        <w:instrText>Valores das Células</w:instrText>
      </w:r>
      <w:bookmarkEnd w:id="328"/>
      <w:r>
        <w:instrText>" \l 2</w:instrText>
      </w:r>
      <w:r>
        <w:fldChar w:fldCharType="end"/>
      </w:r>
    </w:p>
    <w:p w:rsidR="008965F2" w:rsidRDefault="005D4087">
      <w:pPr>
        <w:pStyle w:val="ProductList-BodySpaced"/>
      </w:pPr>
      <w:r>
        <w:t>Os Valores das Células são utilizados na tabela de Disponibilidade do Programa em cada uma das Entradas de Produto para identificar como o Produto é oferecido em cada programa. Os contr</w:t>
      </w:r>
      <w:r>
        <w:t>atos de programa de licenciamento em volume definem estes tipos de oferta.</w:t>
      </w:r>
    </w:p>
    <w:p w:rsidR="008965F2" w:rsidRDefault="008965F2">
      <w:pPr>
        <w:pStyle w:val="ProductList-BodySpaced"/>
      </w:pPr>
    </w:p>
    <w:p w:rsidR="008965F2" w:rsidRDefault="005D4087">
      <w:pPr>
        <w:pStyle w:val="ProductList-BodySpaced"/>
      </w:pPr>
      <w:r>
        <w:rPr>
          <w:b/>
          <w:color w:val="00188F"/>
        </w:rPr>
        <w:t xml:space="preserve">A </w:t>
      </w:r>
      <w:r>
        <w:t xml:space="preserve">= </w:t>
      </w:r>
      <w:r>
        <w:rPr>
          <w:color w:val="00188F"/>
        </w:rPr>
        <w:t>Produto Adicional</w:t>
      </w:r>
      <w:r>
        <w:t>: O Produto é oferecido como um Produto Adicional.</w:t>
      </w:r>
    </w:p>
    <w:p w:rsidR="008965F2" w:rsidRDefault="005D4087">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w:t>
      </w:r>
      <w:r>
        <w:t>ndado para toda a organização.</w:t>
      </w:r>
    </w:p>
    <w:p w:rsidR="008965F2" w:rsidRDefault="005D4087">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O Produto é disponibilizado como um Produto Adicional para o programa School e deve ser licenciado a nível da Organização, abrangendo todos os Membros do Corpo Docente e Admi</w:t>
      </w:r>
      <w:r>
        <w:t xml:space="preserve">nistrativo. </w:t>
      </w:r>
    </w:p>
    <w:p w:rsidR="008965F2" w:rsidRDefault="005D4087">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rsidR="008965F2" w:rsidRDefault="005D4087">
      <w:pPr>
        <w:pStyle w:val="ProductList-BodySpaced"/>
      </w:pPr>
      <w:r>
        <w:rPr>
          <w:b/>
        </w:rPr>
        <w:t xml:space="preserve">AS </w:t>
      </w:r>
      <w:r>
        <w:rPr>
          <w:color w:val="000000"/>
        </w:rPr>
        <w:t xml:space="preserve">= </w:t>
      </w:r>
      <w:r>
        <w:rPr>
          <w:color w:val="00188F"/>
        </w:rPr>
        <w:t>Produto Adicional - School</w:t>
      </w:r>
      <w:r>
        <w:rPr>
          <w:color w:val="000000"/>
        </w:rPr>
        <w:t xml:space="preserve">: </w:t>
      </w:r>
      <w:r>
        <w:t>O Produto é dis</w:t>
      </w:r>
      <w:r>
        <w:t xml:space="preserve">ponibilizado como um Produto Adicional apenas para o programa School.  </w:t>
      </w:r>
    </w:p>
    <w:p w:rsidR="008965F2" w:rsidRDefault="005D4087">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8965F2" w:rsidRDefault="005D4087">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(com uma data de publicação anterior a outubro de 2017) e Open Value Subsc</w:t>
      </w:r>
      <w:r>
        <w:t xml:space="preserve">ription – Soluções de Formação e deve ser licenciado a nível da Organização abrangendo todos os Membros do Pessoal Docente e Administrativo.   </w:t>
      </w:r>
    </w:p>
    <w:p w:rsidR="008965F2" w:rsidRDefault="005D4087">
      <w:pPr>
        <w:pStyle w:val="ProductList-BodySpaced"/>
      </w:pPr>
      <w:r>
        <w:rPr>
          <w:b/>
          <w:color w:val="00188F"/>
        </w:rPr>
        <w:t>EO</w:t>
      </w:r>
      <w:r>
        <w:t xml:space="preserve"> = </w:t>
      </w:r>
      <w:r>
        <w:rPr>
          <w:color w:val="00188F"/>
        </w:rPr>
        <w:t>Serviço Online Enterprise</w:t>
      </w:r>
      <w:r>
        <w:t>: O Serviço Online é oferecido como um Serviço Online Enterprise ou Serviço Online</w:t>
      </w:r>
      <w:r>
        <w:t xml:space="preserve"> Platform e cumpre os requisitos de Produto Enterprise. EO para Core CAL e Enterprise CAL Suite requer o CAL Suite Bridge correspondente.</w:t>
      </w:r>
    </w:p>
    <w:p w:rsidR="008965F2" w:rsidRDefault="005D4087">
      <w:pPr>
        <w:pStyle w:val="ProductList-BodySpaced"/>
      </w:pPr>
      <w:r>
        <w:rPr>
          <w:b/>
          <w:color w:val="00188F"/>
        </w:rPr>
        <w:t>EP</w:t>
      </w:r>
      <w:r>
        <w:rPr>
          <w:color w:val="000000"/>
        </w:rPr>
        <w:t xml:space="preserve"> = </w:t>
      </w:r>
      <w:r>
        <w:rPr>
          <w:color w:val="00188F"/>
        </w:rPr>
        <w:t>Produto de Plataforma de Educação</w:t>
      </w:r>
      <w:r>
        <w:t>: O Produto é oferecido como um Produto de Plataforma de Educação ao abrigo da E</w:t>
      </w:r>
      <w:r>
        <w:t xml:space="preserve">nrollment for Education Solutions (com uma data de publicação em outubro de 2017 ou posterior) deve ser licenciado a nível da Organização abrangendo todos os </w:t>
      </w:r>
      <w:r>
        <w:fldChar w:fldCharType="begin"/>
      </w:r>
      <w:r>
        <w:instrText xml:space="preserve"> AutoTextList   \s NoStyle \t "Qualquer empregado (incluindo um empregado Estudante), contratante </w:instrText>
      </w:r>
      <w:r>
        <w:instrText xml:space="preserve">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w:t>
      </w:r>
      <w:r>
        <w:t>lidade da Contabilização de Estudantes.</w:t>
      </w:r>
    </w:p>
    <w:p w:rsidR="008965F2" w:rsidRDefault="005D4087">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8965F2" w:rsidRDefault="005D4087">
      <w:pPr>
        <w:pStyle w:val="ProductList-BodySpaced"/>
      </w:pPr>
      <w:r>
        <w:rPr>
          <w:b/>
          <w:color w:val="00188F"/>
        </w:rPr>
        <w:t>OW</w:t>
      </w:r>
      <w:r>
        <w:t xml:space="preserve"> = </w:t>
      </w:r>
      <w:r>
        <w:rPr>
          <w:color w:val="00188F"/>
        </w:rPr>
        <w:t>Toda a Organização</w:t>
      </w:r>
      <w:r>
        <w:t>: Disponível na opção Toda a Organ</w:t>
      </w:r>
      <w:r>
        <w:t>ização.</w:t>
      </w:r>
    </w:p>
    <w:p w:rsidR="008965F2" w:rsidRDefault="005D4087">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8965F2" w:rsidRDefault="005D4087">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w:t>
      </w:r>
      <w:r>
        <w:t>rograma School apenas e tem de ser encomendado na totalidade da Contabilização de Estudantes.</w:t>
      </w:r>
    </w:p>
    <w:p w:rsidR="008965F2" w:rsidRDefault="005D4087">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w:t>
      </w:r>
      <w:r>
        <w:t>rise CAL Suite ou Core CAL Suite ao abrigo do Programa School. Um SD é contabilizado como três unidades.</w:t>
      </w:r>
    </w:p>
    <w:p w:rsidR="008965F2" w:rsidRDefault="005D4087">
      <w:pPr>
        <w:pStyle w:val="ProductList-BodySpaced"/>
      </w:pPr>
      <w:r>
        <w:rPr>
          <w:b/>
          <w:color w:val="00188F"/>
        </w:rPr>
        <w:lastRenderedPageBreak/>
        <w:t>ST</w:t>
      </w:r>
      <w:r>
        <w:t xml:space="preserve"> = </w:t>
      </w:r>
      <w:r>
        <w:rPr>
          <w:color w:val="00188F"/>
        </w:rPr>
        <w:t>Oferta do Estudante</w:t>
      </w:r>
      <w:r>
        <w:t>: O Produto é oferecido como uma Oferta do Estudante e tem de ser encomendado na totalidade da Contabilização de Estudantes.</w:t>
      </w:r>
    </w:p>
    <w:p w:rsidR="008965F2" w:rsidRDefault="005D4087">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8965F2" w:rsidRDefault="005D4087">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w:t>
      </w:r>
      <w:r>
        <w:t>te do conjunto de aplicações.</w:t>
      </w:r>
    </w:p>
    <w:p w:rsidR="008965F2" w:rsidRDefault="008965F2">
      <w:pPr>
        <w:pStyle w:val="ProductList-BodySpaced"/>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Spaced"/>
      </w:pPr>
    </w:p>
    <w:p w:rsidR="008965F2" w:rsidRDefault="005D4087">
      <w:pPr>
        <w:pStyle w:val="ProductList-Offering1Heading"/>
        <w:outlineLvl w:val="1"/>
      </w:pPr>
      <w:bookmarkStart w:id="329" w:name="_Sec552"/>
      <w:r>
        <w:t>Títulos das Colunas</w:t>
      </w:r>
      <w:bookmarkEnd w:id="329"/>
      <w:r>
        <w:fldChar w:fldCharType="begin"/>
      </w:r>
      <w:r>
        <w:instrText xml:space="preserve"> TC "</w:instrText>
      </w:r>
      <w:bookmarkStart w:id="330" w:name="_Toc526087479"/>
      <w:r>
        <w:instrText>Títulos das Colunas</w:instrText>
      </w:r>
      <w:bookmarkEnd w:id="330"/>
      <w:r>
        <w:instrText>" \l 2</w:instrText>
      </w:r>
      <w:r>
        <w:fldChar w:fldCharType="end"/>
      </w:r>
    </w:p>
    <w:p w:rsidR="008965F2" w:rsidRDefault="005D4087">
      <w:pPr>
        <w:pStyle w:val="ProductList-BodySpaced"/>
      </w:pPr>
      <w:r>
        <w:t>Os Títulos das Colunas aparecem na tabela d</w:t>
      </w:r>
      <w:r>
        <w:t>e Disponibilidade do Programa para cada Entrada de Produto e organizam as informações sobre a disponibilidade de programa por programa, tipo de oferta, pontos e datas de disponibilidade.</w:t>
      </w:r>
    </w:p>
    <w:p w:rsidR="008965F2" w:rsidRDefault="008965F2">
      <w:pPr>
        <w:pStyle w:val="ProductList-BodySpaced"/>
      </w:pPr>
    </w:p>
    <w:p w:rsidR="008965F2" w:rsidRDefault="005D4087">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8965F2" w:rsidRDefault="005D4087">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w:t>
      </w:r>
      <w:r>
        <w:t>onibiliza as licenças para encomenda ou para transferência no Centro de Serviços de Licenciamento em Volume (VLSC).</w:t>
      </w:r>
    </w:p>
    <w:p w:rsidR="008965F2" w:rsidRDefault="005D4087">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w:t>
      </w:r>
      <w:r>
        <w:t>crição Servidor e Nuvem.</w:t>
      </w:r>
    </w:p>
    <w:p w:rsidR="008965F2" w:rsidRDefault="005D4087">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8965F2" w:rsidRDefault="005D4087">
      <w:pPr>
        <w:pStyle w:val="ProductList-BodySpaced"/>
      </w:pPr>
      <w:r>
        <w:rPr>
          <w:b/>
          <w:color w:val="00188F"/>
        </w:rPr>
        <w:t>L</w:t>
      </w:r>
      <w:r>
        <w:t xml:space="preserve"> = </w:t>
      </w:r>
      <w:r>
        <w:rPr>
          <w:color w:val="00188F"/>
        </w:rPr>
        <w:t>Licença</w:t>
      </w:r>
      <w:r>
        <w:t>: Pontuação designada para a Licença de software indicada. Se a pon</w:t>
      </w:r>
      <w:r>
        <w:t>tuação for um parêntese, esse é o valor para CASA.</w:t>
      </w:r>
    </w:p>
    <w:p w:rsidR="008965F2" w:rsidRDefault="005D4087">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8965F2" w:rsidRDefault="005D4087">
      <w:pPr>
        <w:pStyle w:val="ProductList-BodySpaced"/>
      </w:pPr>
      <w:r>
        <w:rPr>
          <w:b/>
          <w:color w:val="00188F"/>
        </w:rPr>
        <w:t>MPSA</w:t>
      </w:r>
      <w:r>
        <w:t xml:space="preserve"> = </w:t>
      </w:r>
      <w:r>
        <w:rPr>
          <w:color w:val="00188F"/>
        </w:rPr>
        <w:t>Contrato de Produtos e Serviços da Microsoft</w:t>
      </w:r>
      <w:r>
        <w:t>.</w:t>
      </w:r>
    </w:p>
    <w:p w:rsidR="008965F2" w:rsidRDefault="005D4087">
      <w:pPr>
        <w:pStyle w:val="ProductList-BodySpaced"/>
      </w:pPr>
      <w:r>
        <w:rPr>
          <w:b/>
          <w:color w:val="00188F"/>
        </w:rPr>
        <w:t>OL</w:t>
      </w:r>
      <w:r>
        <w:t xml:space="preserve"> = </w:t>
      </w:r>
      <w:r>
        <w:rPr>
          <w:color w:val="00188F"/>
        </w:rPr>
        <w:t>Open License</w:t>
      </w:r>
      <w:r>
        <w:t>: A Open</w:t>
      </w:r>
      <w:r>
        <w:t xml:space="preserve"> License inclui Open License, Open License for Academic, Open License for Government e Open License for Charity, conforme disponível.</w:t>
      </w:r>
    </w:p>
    <w:p w:rsidR="008965F2" w:rsidRDefault="005D4087">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w:t>
      </w:r>
      <w:r>
        <w:t>n Value Subscription for Government.</w:t>
      </w:r>
    </w:p>
    <w:p w:rsidR="008965F2" w:rsidRDefault="005D4087">
      <w:pPr>
        <w:pStyle w:val="ProductList-BodySpaced"/>
      </w:pPr>
      <w:r>
        <w:rPr>
          <w:b/>
          <w:color w:val="00188F"/>
        </w:rPr>
        <w:t xml:space="preserve">OVS-ES </w:t>
      </w:r>
      <w:r>
        <w:t xml:space="preserve">= </w:t>
      </w:r>
      <w:r>
        <w:rPr>
          <w:color w:val="00188F"/>
        </w:rPr>
        <w:t>Open Value Subscription – Soluções de Formação</w:t>
      </w:r>
      <w:r>
        <w:t>.</w:t>
      </w:r>
    </w:p>
    <w:p w:rsidR="008965F2" w:rsidRDefault="005D4087">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8965F2" w:rsidRDefault="005D4087">
      <w:pPr>
        <w:pStyle w:val="ProductList-BodySpaced"/>
      </w:pPr>
      <w:r>
        <w:rPr>
          <w:b/>
          <w:color w:val="00188F"/>
        </w:rPr>
        <w:t>SA</w:t>
      </w:r>
      <w:r>
        <w:t xml:space="preserve"> = </w:t>
      </w:r>
      <w:r>
        <w:rPr>
          <w:color w:val="00188F"/>
        </w:rPr>
        <w:t>Sof</w:t>
      </w:r>
      <w:r>
        <w:rPr>
          <w:color w:val="00188F"/>
        </w:rPr>
        <w:t>tware Assurance</w:t>
      </w:r>
      <w:r>
        <w:t>: Pontuação designada quando a cobertura SA é oferecida para o software indicado.</w:t>
      </w:r>
    </w:p>
    <w:p w:rsidR="008965F2" w:rsidRDefault="005D4087">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8965F2" w:rsidRDefault="008965F2">
      <w:pPr>
        <w:pStyle w:val="ProductList-BodySpaced"/>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Spaced"/>
      </w:pPr>
    </w:p>
    <w:p w:rsidR="008965F2" w:rsidRDefault="005D4087">
      <w:pPr>
        <w:pStyle w:val="ProductList-Offering1Heading"/>
        <w:outlineLvl w:val="1"/>
      </w:pPr>
      <w:bookmarkStart w:id="331" w:name="_Sec553"/>
      <w:r>
        <w:t>Definições</w:t>
      </w:r>
      <w:bookmarkEnd w:id="331"/>
      <w:r>
        <w:fldChar w:fldCharType="begin"/>
      </w:r>
      <w:r>
        <w:instrText xml:space="preserve"> TC "</w:instrText>
      </w:r>
      <w:bookmarkStart w:id="332" w:name="_Toc526087480"/>
      <w:r>
        <w:instrText>Definições</w:instrText>
      </w:r>
      <w:bookmarkEnd w:id="332"/>
      <w:r>
        <w:instrText>" \l 2</w:instrText>
      </w:r>
      <w:r>
        <w:fldChar w:fldCharType="end"/>
      </w:r>
    </w:p>
    <w:p w:rsidR="008965F2" w:rsidRDefault="005D4087">
      <w:pPr>
        <w:pStyle w:val="ProductList-BodySpaced"/>
      </w:pPr>
      <w:r>
        <w:rPr>
          <w:b/>
          <w:color w:val="00188F"/>
        </w:rPr>
        <w:t>Programa Académico</w:t>
      </w:r>
      <w:r>
        <w:t xml:space="preserve"> designa a Conta de Aquisição Académica no MPSA, a Licença Academic Select, </w:t>
      </w:r>
      <w:r>
        <w:t>Select Plus for Academic, Contrato Campus e School ou Open Value Subscription – Education Solutions.</w:t>
      </w:r>
    </w:p>
    <w:p w:rsidR="008965F2" w:rsidRDefault="005D4087">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w:t>
      </w:r>
      <w:r>
        <w:t>Uma licença de Suplemento é atribuída a um único Utilizador Qualificado (tal como definido na Inscrição do Cliente) ou ao mesmo Servidor ou dispositivo que as Licenças Qualificáveis. Para qualquer SL de Utilizador de Suplementos que não apareça individualm</w:t>
      </w:r>
      <w:r>
        <w:t xml:space="preserve">ente nos OST, aplicam-se os termos de licenciamento aplicáveis a uma SL de Utilizador completa para o mesmo serviço. </w:t>
      </w:r>
    </w:p>
    <w:p w:rsidR="008965F2" w:rsidRDefault="005D4087">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w:instrText>
      </w:r>
      <w:r>
        <w:instrText xml:space="preserve">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8965F2" w:rsidRDefault="005D4087">
      <w:pPr>
        <w:pStyle w:val="ProductList-BodySpaced"/>
      </w:pPr>
      <w:r>
        <w:rPr>
          <w:b/>
          <w:color w:val="00188F"/>
        </w:rPr>
        <w:t>Licença External Connector Adicional</w:t>
      </w:r>
      <w:r>
        <w:t xml:space="preserve"> design</w:t>
      </w:r>
      <w:r>
        <w:t xml:space="preserve">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w:instrText>
      </w:r>
      <w:r>
        <w:instrText xml:space="preserve">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w:instrText>
      </w:r>
      <w:r>
        <w:instrText xml:space="preserve">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8965F2" w:rsidRDefault="005D4087">
      <w:pPr>
        <w:pStyle w:val="ProductList-BodySpaced"/>
      </w:pPr>
      <w:r>
        <w:rPr>
          <w:b/>
          <w:color w:val="00188F"/>
        </w:rPr>
        <w:t>CAL</w:t>
      </w:r>
      <w:r>
        <w:t xml:space="preserve"> designa a licença de acesso de cliente, que pode ser atribuída por utilizador ou dispos</w:t>
      </w:r>
      <w:r>
        <w:t xml:space="preserve">itivo, conforme apropriado. Uma CAL de utilizador permite o acesso à versão correspondente do software de servidor ou a versões anteriores do software de servidor de qualquer dispositivo por um utilizador. Uma CAL de dispositivo permite o acesso a versões </w:t>
      </w:r>
      <w:r>
        <w:t>correspondentes do software de servidor ou a versões anteriores do software de servidor de um dispositivo por qualquer utilizador. As CALs permitem o acesso ao software de servidor em execução nos Servidores Licenciados do Cliente apenas.</w:t>
      </w:r>
    </w:p>
    <w:p w:rsidR="008965F2" w:rsidRDefault="005D4087">
      <w:pPr>
        <w:pStyle w:val="ProductList-BodySpaced"/>
      </w:pPr>
      <w:r>
        <w:rPr>
          <w:b/>
          <w:color w:val="00188F"/>
        </w:rPr>
        <w:t>Licença Equivalen</w:t>
      </w:r>
      <w:r>
        <w:rPr>
          <w:b/>
          <w:color w:val="00188F"/>
        </w:rPr>
        <w:t>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w:instrText>
      </w:r>
      <w:r>
        <w:instrText xml:space="preserve">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w:t>
      </w:r>
      <w:r>
        <w:t xml:space="preserve">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w:instrText>
      </w:r>
      <w:r>
        <w:instrText xml:space="preserv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conforme identificado na Tabela de Licenças Equivalentes de CAL</w:t>
      </w:r>
      <w:r>
        <w:t xml:space="preserve">,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8965F2" w:rsidRDefault="005D4087">
      <w:pPr>
        <w:pStyle w:val="ProductList-BodySpaced"/>
      </w:pPr>
      <w:r>
        <w:rPr>
          <w:b/>
          <w:color w:val="00188F"/>
        </w:rPr>
        <w:lastRenderedPageBreak/>
        <w:t>OSE de Cliente</w:t>
      </w:r>
      <w:r>
        <w:t xml:space="preserve"> designa um </w:t>
      </w:r>
      <w:r>
        <w:fldChar w:fldCharType="begin"/>
      </w:r>
      <w:r>
        <w:instrText xml:space="preserve"> AutoTextList   \s NoStyle \t "OSE designa a totalidade ou parte de uma Instância do sistem</w:instrText>
      </w:r>
      <w:r>
        <w:instrText xml:space="preserve">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8965F2" w:rsidRDefault="005D4087">
      <w:pPr>
        <w:pStyle w:val="ProductList-BodySpaced"/>
      </w:pPr>
      <w:r>
        <w:rPr>
          <w:b/>
          <w:color w:val="00188F"/>
        </w:rPr>
        <w:t>Aplicação HPC em Cluster</w:t>
      </w:r>
      <w:r>
        <w:t xml:space="preserve"> refere-se a ap</w:t>
      </w:r>
      <w:r>
        <w:t>licações informáticas de alto desempenho que resolvem, em paralelo, problemas computacionais complexos ou um conjunto de problemas computacionais estreitamente relacionados. As Aplicações HPC de Cluster dividem um problema computacional complexo num conjun</w:t>
      </w:r>
      <w:r>
        <w:t>to de trabalhos e de tarefas coordenados por um programador de tarefas, tal como fornecido pelo Microsoft HPC Pack, ou middleware de HPC semelhante, que os distribui em paralelo num ou em mais computadores que funcionam num cluster de HPC.</w:t>
      </w:r>
    </w:p>
    <w:p w:rsidR="008965F2" w:rsidRDefault="005D4087">
      <w:pPr>
        <w:pStyle w:val="ProductList-BodySpaced"/>
      </w:pPr>
      <w:r>
        <w:rPr>
          <w:b/>
          <w:color w:val="00188F"/>
        </w:rPr>
        <w:t>Nó de Cluster</w:t>
      </w:r>
      <w:r>
        <w:t xml:space="preserve"> de</w:t>
      </w:r>
      <w:r>
        <w:t xml:space="preserv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w:instrText>
      </w:r>
      <w:r>
        <w:instrText xml:space="preserve">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w:instrText>
      </w:r>
      <w:r>
        <w:instrText xml:space="preserve">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8965F2" w:rsidRDefault="005D4087">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w:t>
      </w:r>
      <w:r>
        <w:t xml:space="preserve">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w:instrText>
      </w:r>
      <w:r>
        <w:instrText xml:space="preserve">r." </w:instrText>
      </w:r>
      <w:r>
        <w:fldChar w:fldCharType="separate"/>
      </w:r>
      <w:r>
        <w:rPr>
          <w:color w:val="0563C1"/>
        </w:rPr>
        <w:t>Servidor</w:t>
      </w:r>
      <w:r>
        <w:fldChar w:fldCharType="end"/>
      </w:r>
      <w:r>
        <w:t>.</w:t>
      </w:r>
    </w:p>
    <w:p w:rsidR="008965F2" w:rsidRDefault="005D4087">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w:instrText>
      </w:r>
      <w:r>
        <w:instrText xml:space="preserve">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w:instrText>
      </w:r>
      <w:r>
        <w:instrText>HPC de Cluster designa as aplicações informáticas de elevado desempenho que resolvem. em paralelo, problemas computacionais complexos ou um conjunto de problemas computacionais estreitamente relacionados. (Consulte o Glossário para uma definição completa)"</w:instrText>
      </w:r>
      <w:r>
        <w:instrText xml:space="preserve"> </w:instrText>
      </w:r>
      <w:r>
        <w:fldChar w:fldCharType="separate"/>
      </w:r>
      <w:r>
        <w:rPr>
          <w:color w:val="0563C1"/>
        </w:rPr>
        <w:t>Aplicações HPC em Cluster</w:t>
      </w:r>
      <w:r>
        <w:fldChar w:fldCharType="end"/>
      </w:r>
      <w:r>
        <w:t>.</w:t>
      </w:r>
    </w:p>
    <w:p w:rsidR="008965F2" w:rsidRDefault="005D4087">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w:t>
      </w:r>
      <w:r>
        <w:t>rado.</w:t>
      </w:r>
    </w:p>
    <w:p w:rsidR="008965F2" w:rsidRDefault="005D4087">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w:t>
      </w:r>
      <w:r>
        <w:t xml:space="preserve">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w:instrText>
      </w:r>
      <w:r>
        <w:instrText xml:space="preserve">ontratantes ou agentes locais do Cliente nem das respetivas empresas afiliadas." </w:instrText>
      </w:r>
      <w:r>
        <w:fldChar w:fldCharType="separate"/>
      </w:r>
      <w:r>
        <w:rPr>
          <w:color w:val="0563C1"/>
        </w:rPr>
        <w:t>Utilizadores Externos</w:t>
      </w:r>
      <w:r>
        <w:fldChar w:fldCharType="end"/>
      </w:r>
      <w:r>
        <w:t>.</w:t>
      </w:r>
    </w:p>
    <w:p w:rsidR="008965F2" w:rsidRDefault="005D4087">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8965F2" w:rsidRDefault="005D4087">
      <w:pPr>
        <w:pStyle w:val="ProductList-BodySpaced"/>
      </w:pPr>
      <w:r>
        <w:rPr>
          <w:b/>
          <w:color w:val="00188F"/>
        </w:rPr>
        <w:t xml:space="preserve">Nuvem da Comunidade Pública (apenas EUA) </w:t>
      </w:r>
      <w:r>
        <w:t>designa os Serviços Online que</w:t>
      </w:r>
      <w:r>
        <w:t xml:space="preserve"> estão disponíveis exclusivamente para a Comunidade. Os Direitos de Utilização para os serviços em nuvem da comunidade pública são equivalentes aos dos respetivos equivalentes multi-inquilino padrão, salvo indicação em contrário. Os Serviços Online Qualifi</w:t>
      </w:r>
      <w:r>
        <w:t>cáveis são oferecidos como serviços em nuvem da comunidade pública e serviços em nuvem da comunidade não pública. Os clientes poderão receber um ou outro mas não uma combinação de ambos. Os Serviços Online designados como em nuvem da comunidade pública não</w:t>
      </w:r>
      <w:r>
        <w:t xml:space="preserve"> poderão ser implementados no mesmo domínio com serviços em nuvem da comunidade não pública. </w:t>
      </w:r>
    </w:p>
    <w:p w:rsidR="008965F2" w:rsidRDefault="005D4087">
      <w:pPr>
        <w:pStyle w:val="ProductList-BodySpaced"/>
      </w:pPr>
      <w:r>
        <w:rPr>
          <w:b/>
          <w:color w:val="00188F"/>
        </w:rPr>
        <w:t>Licenciado</w:t>
      </w:r>
      <w:r>
        <w:t xml:space="preserve"> designa um Estudante (1) que concluiu um grau ou nível de ensino numa escola ou instituição de ensino na Organização que qualifica o Estudante para ins</w:t>
      </w:r>
      <w:r>
        <w:t>crição numa instituição do ensino superior ou universidade ou (2) que recebeu um diploma ou grau de uma instituição do ensino superior ou universidade na Organização.</w:t>
      </w:r>
    </w:p>
    <w:p w:rsidR="008965F2" w:rsidRDefault="005D4087">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8965F2" w:rsidRDefault="005D4087">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w:instrText>
      </w:r>
      <w:r>
        <w:instrText xml:space="preserve">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w:t>
      </w:r>
      <w:r>
        <w:t xml:space="preserve">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w:t>
      </w:r>
      <w:r>
        <w:rPr>
          <w:color w:val="0563C1"/>
        </w:rPr>
        <w:t>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w:instrText>
      </w:r>
      <w:r>
        <w:instrText xml:space="preserve">ente relacionados. (Consulte o Glossário para uma definição completa)" </w:instrText>
      </w:r>
      <w:r>
        <w:fldChar w:fldCharType="separate"/>
      </w:r>
      <w:r>
        <w:rPr>
          <w:color w:val="0563C1"/>
        </w:rPr>
        <w:t>Aplicações HPC em Cluster</w:t>
      </w:r>
      <w:r>
        <w:fldChar w:fldCharType="end"/>
      </w:r>
      <w:r>
        <w:t>.</w:t>
      </w:r>
    </w:p>
    <w:p w:rsidR="008965F2" w:rsidRDefault="005D4087">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w:instrText>
      </w:r>
      <w:r>
        <w:instrText xml:space="preserve">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8965F2" w:rsidRDefault="005D4087">
      <w:pPr>
        <w:pStyle w:val="ProductList-BodySpaced"/>
      </w:pPr>
      <w:r>
        <w:rPr>
          <w:b/>
          <w:color w:val="00188F"/>
        </w:rPr>
        <w:t>Infotrabalhador</w:t>
      </w:r>
      <w:r>
        <w:t>designa qualque</w:t>
      </w:r>
      <w:r>
        <w:t>r empregado (incluindo um empregado Estudante), contratante ou voluntário da Instituição, ou a trabalhar para ela, que utilize um Produto ou Dispositivo Qualificado em benefício da instituição ou no âmbito da relação do utilizador com a Instituição. Esta d</w:t>
      </w:r>
      <w:r>
        <w:t>efinição não inclui os utilizadores de qualquer Produto identificado nos Termos de Produto, de acordo com a exclusão da definição de Infotrabalhador.</w:t>
      </w:r>
    </w:p>
    <w:p w:rsidR="008965F2" w:rsidRDefault="005D4087">
      <w:pPr>
        <w:pStyle w:val="ProductList-BodySpaced"/>
      </w:pPr>
      <w:r>
        <w:rPr>
          <w:b/>
          <w:color w:val="00188F"/>
        </w:rPr>
        <w:t xml:space="preserve">Licença </w:t>
      </w:r>
      <w:r>
        <w:t>designa o direito de transferir, instalar, aceder e utilizar um Produto.</w:t>
      </w:r>
    </w:p>
    <w:p w:rsidR="008965F2" w:rsidRDefault="005D4087">
      <w:pPr>
        <w:pStyle w:val="ProductList-BodySpaced"/>
      </w:pPr>
      <w:r>
        <w:rPr>
          <w:b/>
          <w:color w:val="00188F"/>
        </w:rPr>
        <w:t>Dispositivo Licenciado</w:t>
      </w:r>
      <w:r>
        <w:t xml:space="preserve"> de</w:t>
      </w:r>
      <w:r>
        <w:t>signa um único sistema de hardware físico ao qual é atribuída uma Licença. Para efeitos da presente definição, uma partição de hardware ou prateleira é considerada como sendo um dispositivo separado.</w:t>
      </w:r>
    </w:p>
    <w:p w:rsidR="008965F2" w:rsidRDefault="005D4087">
      <w:pPr>
        <w:pStyle w:val="ProductList-BodySpaced"/>
      </w:pPr>
      <w:r>
        <w:rPr>
          <w:b/>
          <w:color w:val="00188F"/>
        </w:rPr>
        <w:t>Parceiro de Mobilidade de Licenças através do Software A</w:t>
      </w:r>
      <w:r>
        <w:rPr>
          <w:b/>
          <w:color w:val="00188F"/>
        </w:rPr>
        <w:t xml:space="preserve">ssurance </w:t>
      </w:r>
      <w:r>
        <w:t xml:space="preserve">designa uma entidade identificada em </w:t>
      </w:r>
      <w:hyperlink r:id="rId144">
        <w:r>
          <w:rPr>
            <w:color w:val="00467F"/>
            <w:u w:val="single"/>
          </w:rPr>
          <w:t>http://www.microsoft.com/licensing/software-assurance/license-mobility.aspx</w:t>
        </w:r>
      </w:hyperlink>
      <w:r>
        <w:t xml:space="preserve"> e autorizada pela Microsoft para alojar</w:t>
      </w:r>
      <w:r>
        <w:t xml:space="preserve"> software dos clientes em servidores partilhados. </w:t>
      </w:r>
    </w:p>
    <w:p w:rsidR="008965F2" w:rsidRDefault="005D4087">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w:t>
      </w:r>
      <w:r>
        <w:t xml:space="preserve">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w:t>
      </w:r>
      <w:r>
        <w:t>idor em separado.</w:t>
      </w:r>
    </w:p>
    <w:p w:rsidR="008965F2" w:rsidRDefault="005D4087">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8965F2" w:rsidRDefault="005D4087">
      <w:pPr>
        <w:pStyle w:val="ProductList-BodySpaced"/>
      </w:pPr>
      <w:r>
        <w:rPr>
          <w:b/>
          <w:color w:val="00188F"/>
        </w:rPr>
        <w:t>Licença de Gestão (ML)</w:t>
      </w:r>
      <w:r>
        <w:t xml:space="preserve"> designa uma Licença qu</w:t>
      </w:r>
      <w:r>
        <w:t xml:space="preserve">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w:instrText>
      </w:r>
      <w:r>
        <w:instrText xml:space="preserve">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w:t>
      </w:r>
      <w:r>
        <w:t xml:space="preserv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w:instrText>
      </w:r>
      <w:r>
        <w:instrText xml:space="preserve">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w:instrText>
      </w:r>
      <w:r>
        <w:instrText xml:space="preserve">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w:t>
      </w:r>
      <w:r>
        <w:t xml:space="preserve">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w:instrText>
      </w:r>
      <w:r>
        <w:instrText xml:space="preserve">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8965F2" w:rsidRDefault="005D4087">
      <w:pPr>
        <w:pStyle w:val="ProductList-BodySpaced"/>
      </w:pPr>
      <w:r>
        <w:rPr>
          <w:b/>
          <w:color w:val="00188F"/>
        </w:rPr>
        <w:t>Licença Equivalente de Licença de Gestão</w:t>
      </w:r>
      <w:r>
        <w:t xml:space="preserve"> designa uma SL de Utilizador identificada numa tabela “Licença de </w:t>
      </w:r>
      <w:r>
        <w:t xml:space="preserve">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w:t>
      </w:r>
      <w:r>
        <w:t>uite só é uma Licença Equivalente de Licença de Gestão se o Cliente tiver comprado a licença depois da Data Disponível dos Produtos de Servidor ou se o Cliente tiver tido uma cobertura SA ativa a partir da Data Disponível.</w:t>
      </w:r>
    </w:p>
    <w:p w:rsidR="008965F2" w:rsidRDefault="005D4087">
      <w:pPr>
        <w:pStyle w:val="ProductList-BodySpaced"/>
      </w:pPr>
      <w:r>
        <w:rPr>
          <w:b/>
          <w:color w:val="00188F"/>
        </w:rPr>
        <w:t xml:space="preserve">Gerir um OSE </w:t>
      </w:r>
      <w:r>
        <w:t>designa solicitar ou</w:t>
      </w:r>
      <w:r>
        <w:t xml:space="preserve">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w:instrText>
      </w:r>
      <w:r>
        <w:instrText xml:space="preserve">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w:instrText>
      </w:r>
      <w:r>
        <w:instrText xml:space="preserve">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8965F2" w:rsidRDefault="005D4087">
      <w:pPr>
        <w:pStyle w:val="ProductList-BodySpaced"/>
      </w:pPr>
      <w:r>
        <w:rPr>
          <w:b/>
          <w:color w:val="00188F"/>
        </w:rPr>
        <w:t>Ambiente de Sistema Operativo (OSE)</w:t>
      </w:r>
      <w:r>
        <w:t xml:space="preserve"> designa a totalidade ou parte de uma Ins</w:t>
      </w:r>
      <w:r>
        <w:t>tância do sistema operativo, ou a totalidade ou parte de uma Instância do sistema operativo virtual (ou de outro modo emulado) que ativa a identidade individual do computador (nome principal do computador ou um identificador exclusivo semelhante), ou direi</w:t>
      </w:r>
      <w:r>
        <w:t xml:space="preserve">tos administrativos separados e as instâncias das aplicações, se existentes, </w:t>
      </w:r>
      <w:r>
        <w:lastRenderedPageBreak/>
        <w:t xml:space="preserve">configuradas para executarem na Instância do sistema operativo ou nas partes acima identificadas. Um sistema de hardware físico pode ter um </w:t>
      </w:r>
      <w:r>
        <w:fldChar w:fldCharType="begin"/>
      </w:r>
      <w:r>
        <w:instrText xml:space="preserve"> AutoTextList   \s NoStyle \t "OSE Físi</w:instrText>
      </w:r>
      <w:r>
        <w:instrText>co designa um OSE configurado para ser executado diretamente num sistema de hardware físico. A Instância do sistema operativo utilizada para executar software de virtualização de hardware ou para fornecer serviços de virtualização de hardware é considerada</w:instrText>
      </w:r>
      <w:r>
        <w:instrText xml:space="preserve">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8965F2" w:rsidRDefault="005D4087">
      <w:pPr>
        <w:pStyle w:val="ProductList-BodySpaced"/>
      </w:pPr>
      <w:r>
        <w:rPr>
          <w:b/>
          <w:color w:val="00188F"/>
        </w:rPr>
        <w:t>Núcleo Físico</w:t>
      </w:r>
      <w:r>
        <w:t xml:space="preserve"> designa um núcleo num </w:t>
      </w:r>
      <w:r>
        <w:fldChar w:fldCharType="begin"/>
      </w:r>
      <w:r>
        <w:instrText xml:space="preserve"> AutoTextList </w:instrText>
      </w:r>
      <w:r>
        <w:instrText xml:space="preserve">  \s NoStyle \t "Processador Físico designa um processador num sistema de hardware físico." </w:instrText>
      </w:r>
      <w:r>
        <w:fldChar w:fldCharType="separate"/>
      </w:r>
      <w:r>
        <w:rPr>
          <w:color w:val="0563C1"/>
        </w:rPr>
        <w:t>Processador Físico</w:t>
      </w:r>
      <w:r>
        <w:fldChar w:fldCharType="end"/>
      </w:r>
      <w:r>
        <w:t>.</w:t>
      </w:r>
    </w:p>
    <w:p w:rsidR="008965F2" w:rsidRDefault="005D4087">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w:instrText>
      </w:r>
      <w:r>
        <w:instrText xml:space="preserv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w:t>
      </w:r>
      <w:r>
        <w:t xml:space="preserve">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w:instrText>
      </w:r>
      <w:r>
        <w:instrText xml:space="preserve">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8965F2" w:rsidRDefault="005D4087">
      <w:pPr>
        <w:pStyle w:val="ProductList-BodySpaced"/>
      </w:pPr>
      <w:r>
        <w:rPr>
          <w:b/>
          <w:color w:val="00188F"/>
        </w:rPr>
        <w:t>Processador Fís</w:t>
      </w:r>
      <w:r>
        <w:rPr>
          <w:b/>
          <w:color w:val="00188F"/>
        </w:rPr>
        <w:t xml:space="preserve">ico </w:t>
      </w:r>
      <w:r>
        <w:t>designa um processador num sistema de hardware físico.</w:t>
      </w:r>
    </w:p>
    <w:p w:rsidR="008965F2" w:rsidRDefault="005D4087">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w:instrText>
      </w:r>
      <w:r>
        <w:instrText xml:space="preserve">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8965F2" w:rsidRDefault="005D4087">
      <w:pPr>
        <w:pStyle w:val="ProductList-BodySpaced"/>
      </w:pPr>
      <w:r>
        <w:rPr>
          <w:b/>
          <w:color w:val="00188F"/>
        </w:rPr>
        <w:t>Ambiente de Produção</w:t>
      </w:r>
      <w:r>
        <w:t xml:space="preserve"> designa qualquer OSE Físico ou Virtual </w:t>
      </w:r>
      <w:r>
        <w:t xml:space="preserve">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w:instrText>
      </w:r>
      <w:r>
        <w:instrText xml:space="preserv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w:instrText>
      </w:r>
      <w:r>
        <w:instrText xml:space="preserve">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8965F2" w:rsidRDefault="005D4087">
      <w:pPr>
        <w:pStyle w:val="ProductList-BodySpaced"/>
      </w:pPr>
      <w:r>
        <w:rPr>
          <w:b/>
          <w:color w:val="00188F"/>
        </w:rPr>
        <w:t>Dispositivo Qualificável de Terceiros</w:t>
      </w:r>
      <w:r>
        <w:t xml:space="preserve"> designa um dispositivo que não é controlado, direta ou indiretamente, pelo Cliente o</w:t>
      </w:r>
      <w:r>
        <w:t>u pelas respetivas Empresas Afiliadas (por exemplo, um quiosque público de terceiros).</w:t>
      </w:r>
    </w:p>
    <w:p w:rsidR="008965F2" w:rsidRDefault="005D4087">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w:instrText>
      </w:r>
      <w:r>
        <w:instrText xml:space="preserve">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w:t>
      </w:r>
      <w:r>
        <w:t>executando uma ou mais das respetivas instruções.) Quando estiver em execução, uma Instância é considerada como em execução (independentemente de as respetivas instruções continuarem a ser executadas) até ser removida da memória.</w:t>
      </w:r>
    </w:p>
    <w:p w:rsidR="008965F2" w:rsidRDefault="005D4087">
      <w:pPr>
        <w:pStyle w:val="ProductList-BodySpaced"/>
      </w:pPr>
      <w:r>
        <w:rPr>
          <w:b/>
          <w:color w:val="00188F"/>
        </w:rPr>
        <w:t>SL</w:t>
      </w:r>
      <w:r>
        <w:t xml:space="preserve"> designa a </w:t>
      </w:r>
      <w:r>
        <w:fldChar w:fldCharType="begin"/>
      </w:r>
      <w:r>
        <w:instrText xml:space="preserve"> AutoTextList</w:instrText>
      </w:r>
      <w:r>
        <w:instrText xml:space="preserve">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rsidR="008965F2" w:rsidRDefault="005D4087">
      <w:pPr>
        <w:pStyle w:val="ProductList-BodySpaced"/>
      </w:pPr>
      <w:r>
        <w:rPr>
          <w:b/>
          <w:color w:val="00188F"/>
        </w:rPr>
        <w:t>Servidor</w:t>
      </w:r>
      <w:r>
        <w:t xml:space="preserve"> designa um sistema de hardware físico </w:t>
      </w:r>
      <w:r>
        <w:t>que pode executar o software de servidor.</w:t>
      </w:r>
    </w:p>
    <w:p w:rsidR="008965F2" w:rsidRDefault="005D4087">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w:t>
      </w:r>
      <w:r>
        <w:t xml:space="preserve"> de um Farm de Servidores para outro, mas não a curto prazo. (UE refere-se à União Europeia; EFTA refere-se à Associação Europeia de Comércio Livre).</w:t>
      </w:r>
    </w:p>
    <w:p w:rsidR="008965F2" w:rsidRDefault="005D4087">
      <w:pPr>
        <w:pStyle w:val="ProductList-BodySpaced"/>
      </w:pPr>
      <w:r>
        <w:rPr>
          <w:b/>
          <w:color w:val="00188F"/>
        </w:rPr>
        <w:t>Atualização “Step-up”</w:t>
      </w:r>
      <w:r>
        <w:t xml:space="preserve"> designa uma licença comprada além de (e associada a) uma licença base adquirida ante</w:t>
      </w:r>
      <w:r>
        <w:t>riormente. Para qualquer SL de Utilizador de Atualização “Step-up” que não apareça individualmente nos OST, aplicam-se os termos de licenciamento aplicáveis à SL de Utilizador completa equivalente.</w:t>
      </w:r>
    </w:p>
    <w:p w:rsidR="008965F2" w:rsidRDefault="005D4087">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8965F2" w:rsidRDefault="005D4087">
      <w:pPr>
        <w:pStyle w:val="ProductList-BodySpaced"/>
      </w:pPr>
      <w:r>
        <w:rPr>
          <w:b/>
          <w:color w:val="00188F"/>
        </w:rPr>
        <w:t>Dispositivo Qualificado de Estudante</w:t>
      </w:r>
      <w:r>
        <w:t xml:space="preserve"> designa um Dispositivo Qualificado detido com locação financeira ou co</w:t>
      </w:r>
      <w:r>
        <w:t xml:space="preserve">ntrolado por parte de um Estudante, ou detido com locação financeira ou controlado por parte da Organização e cedido para utilização individual e dedicado por um Estudante. </w:t>
      </w:r>
    </w:p>
    <w:p w:rsidR="008965F2" w:rsidRDefault="005D4087">
      <w:pPr>
        <w:pStyle w:val="ProductList-BodySpaced"/>
      </w:pPr>
      <w:r>
        <w:rPr>
          <w:b/>
          <w:color w:val="00188F"/>
        </w:rPr>
        <w:t>Núcleo Virtual</w:t>
      </w:r>
      <w:r>
        <w:t xml:space="preserve"> designa a unidade de capacidade de processamento num sistema de har</w:t>
      </w:r>
      <w:r>
        <w:t>dware virtual. Um Núcleo Virtual consiste na representação virtual de um ou mais threads de hardware.</w:t>
      </w:r>
    </w:p>
    <w:p w:rsidR="008965F2" w:rsidRDefault="005D4087">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w:instrText>
      </w:r>
      <w:r>
        <w:instrText xml:space="preserv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8965F2" w:rsidRDefault="005D4087">
      <w:pPr>
        <w:pStyle w:val="ProductList-BodySpaced"/>
      </w:pPr>
      <w:r>
        <w:rPr>
          <w:b/>
          <w:color w:val="00188F"/>
        </w:rPr>
        <w:t>Carga de Trabalho da Web</w:t>
      </w:r>
      <w:r>
        <w:t xml:space="preserve"> (também referida como “</w:t>
      </w:r>
      <w:r>
        <w:rPr>
          <w:color w:val="00188F"/>
        </w:rPr>
        <w:t>Soluções W</w:t>
      </w:r>
      <w:r>
        <w:rPr>
          <w:color w:val="00188F"/>
        </w:rPr>
        <w:t>eb da Internet</w:t>
      </w:r>
      <w:r>
        <w:t xml:space="preserve">”) corresponde a páginas Web, Web sites, aplicações Web, serviços Web e/ou serviços de correio POP3 disponíveis ao público em geral. Para esclarecimento, o acesso a conteúdos, informações e aplicações processados pelo software na Solução Web </w:t>
      </w:r>
      <w:r>
        <w:t>da Internet não está limitado aos funcionários do Cliente nem das respetivas empresas afiliadas.</w:t>
      </w:r>
    </w:p>
    <w:p w:rsidR="008965F2" w:rsidRDefault="005D4087">
      <w:pPr>
        <w:pStyle w:val="ProductList-BodySpaced"/>
      </w:pPr>
      <w:r>
        <w:t>O software nas Soluções Web da Internet é utilizado para executar:</w:t>
      </w:r>
    </w:p>
    <w:p w:rsidR="008965F2" w:rsidRDefault="005D4087">
      <w:pPr>
        <w:pStyle w:val="ProductList-Bullet"/>
        <w:numPr>
          <w:ilvl w:val="0"/>
          <w:numId w:val="48"/>
        </w:numPr>
      </w:pPr>
      <w:r>
        <w:t>software do servidor Web (por exemplo, Serviços de Informação Internet da Microsoft) e agentes de gestão ou segurança (por exemplo, o agente System Center Operations Manager);</w:t>
      </w:r>
    </w:p>
    <w:p w:rsidR="008965F2" w:rsidRDefault="005D4087">
      <w:pPr>
        <w:pStyle w:val="ProductList-Bullet"/>
        <w:numPr>
          <w:ilvl w:val="0"/>
          <w:numId w:val="48"/>
        </w:numPr>
      </w:pPr>
      <w:r>
        <w:t>software do motor de base de dados (por exemplo, Microsoft SQL Server) apenas pa</w:t>
      </w:r>
      <w:r>
        <w:t>ra suportar as Soluções Web da Internet; ou</w:t>
      </w:r>
    </w:p>
    <w:p w:rsidR="008965F2" w:rsidRDefault="005D4087">
      <w:pPr>
        <w:pStyle w:val="ProductList-Bullet"/>
        <w:numPr>
          <w:ilvl w:val="0"/>
          <w:numId w:val="48"/>
        </w:numPr>
      </w:pPr>
      <w:r>
        <w:t>o serviço Sistema de Nomes de Domínio (DNS) para fornecer resolução de nomes de Internet aos endereços IP, desde que esta não seja a única função dessa instância do software.</w:t>
      </w:r>
    </w:p>
    <w:p w:rsidR="008965F2" w:rsidRDefault="005D4087">
      <w:pPr>
        <w:pStyle w:val="ProductList-BodySpaced"/>
      </w:pPr>
      <w:r>
        <w:rPr>
          <w:b/>
        </w:rPr>
        <w:t xml:space="preserve"> O </w:t>
      </w:r>
      <w:r>
        <w:rPr>
          <w:b/>
          <w:color w:val="00188F"/>
        </w:rPr>
        <w:t>Windows Server Container com isola</w:t>
      </w:r>
      <w:r>
        <w:rPr>
          <w:b/>
          <w:color w:val="00188F"/>
        </w:rPr>
        <w:t>mento Hyper-V</w:t>
      </w:r>
      <w:r>
        <w:rPr>
          <w:color w:val="000000"/>
        </w:rPr>
        <w:t xml:space="preserve">(conhecido anteriormente como </w:t>
      </w:r>
      <w:r>
        <w:t>Hyper-V Container</w:t>
      </w:r>
      <w:r>
        <w:fldChar w:fldCharType="begin"/>
      </w:r>
      <w:r>
        <w:instrText xml:space="preserve"> XE "Hyper-V Container" </w:instrText>
      </w:r>
      <w:r>
        <w:fldChar w:fldCharType="end"/>
      </w:r>
      <w:r>
        <w:t>) é uma tecnologia de contentor no Windows Server que utiliza um ambiente de sistema operativo virtual para alojar um ou mais Contentores do Windows Server. Cada instânci</w:t>
      </w:r>
      <w:r>
        <w:t xml:space="preserve">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8965F2" w:rsidRDefault="005D4087">
      <w:pPr>
        <w:pStyle w:val="ProductList-BodySpaced"/>
      </w:pPr>
      <w:r>
        <w:rPr>
          <w:b/>
        </w:rPr>
        <w:t xml:space="preserve"> O </w:t>
      </w:r>
      <w:r>
        <w:rPr>
          <w:b/>
          <w:color w:val="00188F"/>
        </w:rPr>
        <w:t>Windows Ser</w:t>
      </w:r>
      <w:r>
        <w:rPr>
          <w:b/>
          <w:color w:val="00188F"/>
        </w:rPr>
        <w:t xml:space="preserve">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8965F2" w:rsidRDefault="005D4087">
      <w:pPr>
        <w:pStyle w:val="ProductList-BodySpaced"/>
      </w:pPr>
      <w:r>
        <w:rPr>
          <w:b/>
          <w:color w:val="00188F"/>
        </w:rPr>
        <w:t>Componentes de Software do Windows</w:t>
      </w:r>
      <w:r>
        <w:t xml:space="preserve"> designa os componentes do software do Windows </w:t>
      </w:r>
      <w:r>
        <w:t xml:space="preserve">incluídos num Produto. Microsoft .NET Framework, Microsoft Data Access Components, software PowerShell e determinadas .dlls relacionadas com as tecnologias Microsoft Build, Windows Identity Foundation, Biblioteca do Windows para JAVAScript, Debghelp.dll e </w:t>
      </w:r>
      <w:r>
        <w:t>Web Deploy são Componentes de Software do Windows.</w:t>
      </w:r>
    </w:p>
    <w:p w:rsidR="008965F2" w:rsidRDefault="008965F2">
      <w:pPr>
        <w:pStyle w:val="ProductList-BodySpaced"/>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Spaced"/>
      </w:pPr>
    </w:p>
    <w:p w:rsidR="008965F2" w:rsidRDefault="008965F2">
      <w:pPr>
        <w:sectPr w:rsidR="008965F2">
          <w:headerReference w:type="default" r:id="rId145"/>
          <w:footerReference w:type="default" r:id="rId146"/>
          <w:type w:val="continuous"/>
          <w:pgSz w:w="12240" w:h="15840" w:code="1"/>
          <w:pgMar w:top="1170" w:right="720" w:bottom="720" w:left="720" w:header="432" w:footer="288" w:gutter="0"/>
          <w:cols w:space="360"/>
        </w:sectPr>
      </w:pPr>
    </w:p>
    <w:p w:rsidR="008965F2" w:rsidRDefault="005D4087">
      <w:pPr>
        <w:pStyle w:val="ProductList-SectionHeading"/>
        <w:pageBreakBefore/>
        <w:outlineLvl w:val="0"/>
      </w:pPr>
      <w:bookmarkStart w:id="333" w:name="_Sec591"/>
      <w:bookmarkEnd w:id="323"/>
      <w:r>
        <w:lastRenderedPageBreak/>
        <w:t>Apêndice A – Licenças Equivalentes de CAL/ML</w:t>
      </w:r>
      <w:r>
        <w:fldChar w:fldCharType="begin"/>
      </w:r>
      <w:r>
        <w:instrText xml:space="preserve"> TC "</w:instrText>
      </w:r>
      <w:bookmarkStart w:id="334" w:name="_Toc526087481"/>
      <w:r>
        <w:instrText>Apêndice A – Licenças Equivalentes de CAL/ML</w:instrText>
      </w:r>
      <w:bookmarkEnd w:id="334"/>
      <w:r>
        <w:instrText>" \l 1</w:instrText>
      </w:r>
      <w:r>
        <w:fldChar w:fldCharType="end"/>
      </w:r>
    </w:p>
    <w:p w:rsidR="008965F2" w:rsidRDefault="005D4087">
      <w:pPr>
        <w:pStyle w:val="ProductList-Body"/>
      </w:pPr>
      <w:r>
        <w:t xml:space="preserve">Os direitos de aceder ao software de servidor a executar nos </w:t>
      </w:r>
      <w:r>
        <w:fldChar w:fldCharType="begin"/>
      </w:r>
      <w:r>
        <w:instrText xml:space="preserve"> AutoTextLis</w:instrText>
      </w:r>
      <w:r>
        <w:instrText>t   \s NoStyle \t "Servidor Licenciado designa um único Servidor, dedicado à utilização do Cliente, ao qual é atribuída uma Licença. Para efeitos da presente definição, uma partição de hardware ou prateleira é considerada como sendo um Servidor em separado</w:instrText>
      </w:r>
      <w:r>
        <w:instrText xml:space="preserve">."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w:instrText>
      </w:r>
      <w:r>
        <w:instrText xml:space="preserve">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w:instrText>
      </w:r>
      <w:r>
        <w:instrText xml:space="preserv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w:t>
      </w:r>
      <w:r>
        <w:t xml:space="preserve">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w:instrText>
      </w:r>
      <w:r>
        <w:instrText xml:space="preserve">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w:instrText>
      </w:r>
      <w:r>
        <w:instrText xml:space="preserve">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w:instrText>
      </w:r>
      <w:r>
        <w:instrText xml:space="preserve">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w:t>
      </w:r>
      <w:r>
        <w:t xml:space="preserve">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w:t>
      </w:r>
      <w:r>
        <w:rPr>
          <w:color w:val="0563C1"/>
        </w:rPr>
        <w:t>dor</w:t>
      </w:r>
      <w:r>
        <w:fldChar w:fldCharType="end"/>
      </w:r>
      <w:r>
        <w:t>.</w:t>
      </w:r>
    </w:p>
    <w:p w:rsidR="008965F2" w:rsidRDefault="008965F2">
      <w:pPr>
        <w:pStyle w:val="ProductList-Body"/>
      </w:pPr>
    </w:p>
    <w:tbl>
      <w:tblPr>
        <w:tblStyle w:val="PURTable"/>
        <w:tblW w:w="0" w:type="dxa"/>
        <w:tblLook w:val="04A0" w:firstRow="1" w:lastRow="0" w:firstColumn="1" w:lastColumn="0" w:noHBand="0" w:noVBand="1"/>
      </w:tblPr>
      <w:tblGrid>
        <w:gridCol w:w="865"/>
        <w:gridCol w:w="350"/>
        <w:gridCol w:w="459"/>
        <w:gridCol w:w="459"/>
        <w:gridCol w:w="682"/>
        <w:gridCol w:w="460"/>
        <w:gridCol w:w="466"/>
        <w:gridCol w:w="472"/>
        <w:gridCol w:w="460"/>
        <w:gridCol w:w="682"/>
        <w:gridCol w:w="460"/>
        <w:gridCol w:w="466"/>
        <w:gridCol w:w="472"/>
        <w:gridCol w:w="460"/>
        <w:gridCol w:w="319"/>
        <w:gridCol w:w="368"/>
        <w:gridCol w:w="369"/>
        <w:gridCol w:w="259"/>
        <w:gridCol w:w="259"/>
        <w:gridCol w:w="245"/>
        <w:gridCol w:w="249"/>
        <w:gridCol w:w="249"/>
        <w:gridCol w:w="491"/>
        <w:gridCol w:w="356"/>
        <w:gridCol w:w="415"/>
      </w:tblGrid>
      <w:tr w:rsidR="008965F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965F2" w:rsidRDefault="008965F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965F2" w:rsidRDefault="005D4087">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965F2" w:rsidRDefault="005D408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965F2" w:rsidRDefault="005D408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965F2" w:rsidRDefault="005D408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965F2" w:rsidRDefault="005D408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965F2" w:rsidRDefault="005D408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965F2" w:rsidRDefault="005D4087">
            <w:pPr>
              <w:pStyle w:val="ProductList-TableBody"/>
              <w:jc w:val="center"/>
            </w:pPr>
            <w:r>
              <w:rPr>
                <w:color w:val="FFFFFF"/>
              </w:rPr>
              <w:t>Dynamics 365 Enterprise</w:t>
            </w:r>
          </w:p>
        </w:tc>
      </w:tr>
      <w:tr w:rsidR="0011154D">
        <w:tc>
          <w:tcPr>
            <w:tcW w:w="240" w:type="dxa"/>
            <w:tcBorders>
              <w:top w:val="none" w:sz="4" w:space="0" w:color="BFBFBF"/>
              <w:left w:val="none" w:sz="24" w:space="0" w:color="808080"/>
              <w:bottom w:val="single" w:sz="4" w:space="0" w:color="FFFFFF"/>
              <w:right w:val="single" w:sz="6" w:space="0" w:color="FFFFFF"/>
            </w:tcBorders>
          </w:tcPr>
          <w:p w:rsidR="008965F2" w:rsidRDefault="005D4087">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65F2" w:rsidRDefault="005D4087">
            <w:pPr>
              <w:pStyle w:val="ProductList-TableBody"/>
              <w:jc w:val="center"/>
            </w:pPr>
            <w:r>
              <w:rPr>
                <w:color w:val="FFFFFF"/>
              </w:rPr>
              <w:t>Plano</w:t>
            </w:r>
          </w:p>
        </w:tc>
      </w:tr>
      <w:tr w:rsidR="008965F2">
        <w:tc>
          <w:tcPr>
            <w:tcW w:w="240" w:type="dxa"/>
            <w:gridSpan w:val="15"/>
            <w:tcBorders>
              <w:top w:val="single" w:sz="4" w:space="0" w:color="FFFFFF"/>
              <w:left w:val="single" w:sz="6" w:space="0" w:color="FFFFFF"/>
              <w:bottom w:val="single" w:sz="4" w:space="0" w:color="FFFFFF"/>
              <w:right w:val="single" w:sz="6" w:space="0" w:color="FFFFFF"/>
            </w:tcBorders>
          </w:tcPr>
          <w:p w:rsidR="008965F2" w:rsidRDefault="005D408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r>
      <w:tr w:rsidR="0011154D">
        <w:tc>
          <w:tcPr>
            <w:tcW w:w="240" w:type="dxa"/>
            <w:tcBorders>
              <w:top w:val="dashed" w:sz="4" w:space="0" w:color="BFBFBF"/>
              <w:left w:val="none" w:sz="24" w:space="0" w:color="808080"/>
              <w:bottom w:val="dashed" w:sz="4" w:space="0" w:color="BFBFBF"/>
              <w:right w:val="single" w:sz="6" w:space="0" w:color="FFFFFF"/>
            </w:tcBorders>
          </w:tcPr>
          <w:p w:rsidR="008965F2" w:rsidRDefault="005D4087">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11154D">
        <w:tc>
          <w:tcPr>
            <w:tcW w:w="240" w:type="dxa"/>
            <w:tcBorders>
              <w:top w:val="dashed" w:sz="4" w:space="0" w:color="BFBFBF"/>
              <w:left w:val="none" w:sz="24" w:space="0" w:color="808080"/>
              <w:bottom w:val="single" w:sz="4" w:space="0" w:color="FFFFFF"/>
              <w:right w:val="single" w:sz="6" w:space="0" w:color="FFFFFF"/>
            </w:tcBorders>
          </w:tcPr>
          <w:p w:rsidR="008965F2" w:rsidRDefault="005D4087">
            <w:pPr>
              <w:pStyle w:val="ProductList-TableBody"/>
            </w:pPr>
            <w:hyperlink w:anchor="_Sec793">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r>
      <w:tr w:rsidR="008965F2">
        <w:tc>
          <w:tcPr>
            <w:tcW w:w="240" w:type="dxa"/>
            <w:gridSpan w:val="15"/>
            <w:tcBorders>
              <w:top w:val="single" w:sz="4" w:space="0" w:color="FFFFFF"/>
              <w:left w:val="single" w:sz="6" w:space="0" w:color="FFFFFF"/>
              <w:bottom w:val="single" w:sz="4" w:space="0" w:color="FFFFFF"/>
              <w:right w:val="single" w:sz="6" w:space="0" w:color="FFFFFF"/>
            </w:tcBorders>
          </w:tcPr>
          <w:p w:rsidR="008965F2" w:rsidRDefault="005D408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r>
      <w:tr w:rsidR="0011154D">
        <w:tc>
          <w:tcPr>
            <w:tcW w:w="240" w:type="dxa"/>
            <w:tcBorders>
              <w:top w:val="dashed" w:sz="4" w:space="0" w:color="BFBFBF"/>
              <w:left w:val="none" w:sz="24" w:space="0" w:color="808080"/>
              <w:bottom w:val="dashed" w:sz="4" w:space="0" w:color="BFBFBF"/>
              <w:right w:val="single" w:sz="6" w:space="0" w:color="FFFFFF"/>
            </w:tcBorders>
          </w:tcPr>
          <w:p w:rsidR="008965F2" w:rsidRDefault="005D4087">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11154D">
        <w:tc>
          <w:tcPr>
            <w:tcW w:w="240" w:type="dxa"/>
            <w:tcBorders>
              <w:top w:val="dashed" w:sz="4" w:space="0" w:color="BFBFBF"/>
              <w:left w:val="none" w:sz="24" w:space="0" w:color="808080"/>
              <w:bottom w:val="single" w:sz="4" w:space="0" w:color="FFFFFF"/>
              <w:right w:val="single" w:sz="6" w:space="0" w:color="FFFFFF"/>
            </w:tcBorders>
          </w:tcPr>
          <w:p w:rsidR="008965F2" w:rsidRDefault="005D4087">
            <w:pPr>
              <w:pStyle w:val="ProductList-TableBody"/>
            </w:pPr>
            <w:hyperlink w:anchor="_Sec793">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r>
      <w:tr w:rsidR="008965F2">
        <w:tc>
          <w:tcPr>
            <w:tcW w:w="240" w:type="dxa"/>
            <w:gridSpan w:val="15"/>
            <w:tcBorders>
              <w:top w:val="single" w:sz="4" w:space="0" w:color="FFFFFF"/>
              <w:left w:val="single" w:sz="6" w:space="0" w:color="FFFFFF"/>
              <w:bottom w:val="single" w:sz="4" w:space="0" w:color="FFFFFF"/>
              <w:right w:val="single" w:sz="6" w:space="0" w:color="FFFFFF"/>
            </w:tcBorders>
          </w:tcPr>
          <w:p w:rsidR="008965F2" w:rsidRDefault="005D408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r>
      <w:tr w:rsidR="0011154D">
        <w:tc>
          <w:tcPr>
            <w:tcW w:w="240" w:type="dxa"/>
            <w:tcBorders>
              <w:top w:val="dashed" w:sz="4" w:space="0" w:color="BFBFBF"/>
              <w:left w:val="none" w:sz="24" w:space="0" w:color="808080"/>
              <w:bottom w:val="dashed" w:sz="4" w:space="0" w:color="BFBFBF"/>
              <w:right w:val="single" w:sz="6" w:space="0" w:color="FFFFFF"/>
            </w:tcBorders>
          </w:tcPr>
          <w:p w:rsidR="008965F2" w:rsidRDefault="005D4087">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11154D">
        <w:tc>
          <w:tcPr>
            <w:tcW w:w="240" w:type="dxa"/>
            <w:tcBorders>
              <w:top w:val="dashed" w:sz="4" w:space="0" w:color="BFBFBF"/>
              <w:left w:val="none" w:sz="24" w:space="0" w:color="808080"/>
              <w:bottom w:val="single" w:sz="4" w:space="0" w:color="FFFFFF"/>
              <w:right w:val="single" w:sz="6" w:space="0" w:color="FFFFFF"/>
            </w:tcBorders>
          </w:tcPr>
          <w:p w:rsidR="008965F2" w:rsidRDefault="005D4087">
            <w:pPr>
              <w:pStyle w:val="ProductList-TableBody"/>
            </w:pPr>
            <w:hyperlink w:anchor="_Sec798">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r>
      <w:tr w:rsidR="008965F2">
        <w:tc>
          <w:tcPr>
            <w:tcW w:w="240" w:type="dxa"/>
            <w:gridSpan w:val="15"/>
            <w:tcBorders>
              <w:top w:val="single" w:sz="4" w:space="0" w:color="FFFFFF"/>
              <w:left w:val="single" w:sz="6" w:space="0" w:color="FFFFFF"/>
              <w:bottom w:val="single" w:sz="4" w:space="0" w:color="FFFFFF"/>
              <w:right w:val="single" w:sz="6" w:space="0" w:color="FFFFFF"/>
            </w:tcBorders>
          </w:tcPr>
          <w:p w:rsidR="008965F2" w:rsidRDefault="005D408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r>
      <w:tr w:rsidR="0011154D">
        <w:tc>
          <w:tcPr>
            <w:tcW w:w="240" w:type="dxa"/>
            <w:tcBorders>
              <w:top w:val="dashed" w:sz="4" w:space="0" w:color="BFBFBF"/>
              <w:left w:val="none" w:sz="24" w:space="0" w:color="808080"/>
              <w:bottom w:val="single" w:sz="4" w:space="0" w:color="FFFFFF"/>
              <w:right w:val="single" w:sz="6" w:space="0" w:color="FFFFFF"/>
            </w:tcBorders>
          </w:tcPr>
          <w:p w:rsidR="008965F2" w:rsidRDefault="005D4087">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r>
      <w:tr w:rsidR="008965F2">
        <w:tc>
          <w:tcPr>
            <w:tcW w:w="240" w:type="dxa"/>
            <w:gridSpan w:val="15"/>
            <w:tcBorders>
              <w:top w:val="single" w:sz="4" w:space="0" w:color="FFFFFF"/>
              <w:left w:val="single" w:sz="6" w:space="0" w:color="FFFFFF"/>
              <w:bottom w:val="single" w:sz="4" w:space="0" w:color="FFFFFF"/>
              <w:right w:val="single" w:sz="6" w:space="0" w:color="FFFFFF"/>
            </w:tcBorders>
          </w:tcPr>
          <w:p w:rsidR="008965F2" w:rsidRDefault="005D4087">
            <w:pPr>
              <w:pStyle w:val="ProductList-TableBody"/>
            </w:pPr>
            <w:r>
              <w:rPr>
                <w:b/>
              </w:rPr>
              <w:t>Skype para Empresas Server 2015</w:t>
            </w: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r>
      <w:tr w:rsidR="0011154D">
        <w:tc>
          <w:tcPr>
            <w:tcW w:w="240" w:type="dxa"/>
            <w:tcBorders>
              <w:top w:val="dashed" w:sz="4" w:space="0" w:color="BFBFBF"/>
              <w:left w:val="none" w:sz="24" w:space="0" w:color="808080"/>
              <w:bottom w:val="dashed" w:sz="4" w:space="0" w:color="BFBFBF"/>
              <w:right w:val="single" w:sz="6" w:space="0" w:color="FFFFFF"/>
            </w:tcBorders>
          </w:tcPr>
          <w:p w:rsidR="008965F2" w:rsidRDefault="005D4087">
            <w:pPr>
              <w:pStyle w:val="ProductList-TableBody"/>
            </w:pPr>
            <w:hyperlink w:anchor="_Sec799">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11154D">
        <w:tc>
          <w:tcPr>
            <w:tcW w:w="240" w:type="dxa"/>
            <w:tcBorders>
              <w:top w:val="dashed" w:sz="4" w:space="0" w:color="BFBFBF"/>
              <w:left w:val="none" w:sz="24" w:space="0" w:color="808080"/>
              <w:bottom w:val="dashed" w:sz="4" w:space="0" w:color="BFBFBF"/>
              <w:right w:val="single" w:sz="6" w:space="0" w:color="FFFFFF"/>
            </w:tcBorders>
          </w:tcPr>
          <w:p w:rsidR="008965F2" w:rsidRDefault="005D4087">
            <w:pPr>
              <w:pStyle w:val="ProductList-TableBody"/>
            </w:pPr>
            <w:hyperlink w:anchor="_Sec799">
              <w:r>
                <w:rPr>
                  <w:color w:val="00467F"/>
                  <w:u w:val="single"/>
                </w:rPr>
                <w:t>Adicional</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11154D">
        <w:tc>
          <w:tcPr>
            <w:tcW w:w="240" w:type="dxa"/>
            <w:tcBorders>
              <w:top w:val="dashed" w:sz="4" w:space="0" w:color="BFBFBF"/>
              <w:left w:val="none" w:sz="24" w:space="0" w:color="808080"/>
              <w:bottom w:val="single" w:sz="4" w:space="0" w:color="FFFFFF"/>
              <w:right w:val="single" w:sz="6" w:space="0" w:color="FFFFFF"/>
            </w:tcBorders>
          </w:tcPr>
          <w:p w:rsidR="008965F2" w:rsidRDefault="005D4087">
            <w:pPr>
              <w:pStyle w:val="ProductList-TableBody"/>
            </w:pPr>
            <w:hyperlink w:anchor="_Sec799">
              <w:r>
                <w:rPr>
                  <w:color w:val="00467F"/>
                  <w:u w:val="single"/>
                </w:rPr>
                <w:t>Adicional</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r>
      <w:tr w:rsidR="008965F2">
        <w:tc>
          <w:tcPr>
            <w:tcW w:w="240" w:type="dxa"/>
            <w:gridSpan w:val="15"/>
            <w:tcBorders>
              <w:top w:val="single" w:sz="4" w:space="0" w:color="FFFFFF"/>
              <w:left w:val="single" w:sz="6" w:space="0" w:color="FFFFFF"/>
              <w:bottom w:val="single" w:sz="4" w:space="0" w:color="FFFFFF"/>
              <w:right w:val="single" w:sz="6" w:space="0" w:color="FFFFFF"/>
            </w:tcBorders>
          </w:tcPr>
          <w:p w:rsidR="008965F2" w:rsidRDefault="005D4087">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r>
      <w:tr w:rsidR="0011154D">
        <w:tc>
          <w:tcPr>
            <w:tcW w:w="240" w:type="dxa"/>
            <w:tcBorders>
              <w:top w:val="dashed" w:sz="4" w:space="0" w:color="BFBFBF"/>
              <w:left w:val="none" w:sz="24" w:space="0" w:color="808080"/>
              <w:bottom w:val="dashed" w:sz="4" w:space="0" w:color="BFBFBF"/>
              <w:right w:val="single" w:sz="6" w:space="0" w:color="FFFFFF"/>
            </w:tcBorders>
          </w:tcPr>
          <w:p w:rsidR="008965F2" w:rsidRDefault="005D4087">
            <w:pPr>
              <w:pStyle w:val="ProductList-TableBody"/>
            </w:pPr>
            <w:hyperlink w:anchor="_Sec800">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11154D">
        <w:tc>
          <w:tcPr>
            <w:tcW w:w="240" w:type="dxa"/>
            <w:tcBorders>
              <w:top w:val="dashed" w:sz="4" w:space="0" w:color="BFBFBF"/>
              <w:left w:val="none" w:sz="24" w:space="0" w:color="808080"/>
              <w:bottom w:val="single" w:sz="4" w:space="0" w:color="FFFFFF"/>
              <w:right w:val="single" w:sz="6" w:space="0" w:color="FFFFFF"/>
            </w:tcBorders>
          </w:tcPr>
          <w:p w:rsidR="008965F2" w:rsidRDefault="005D4087">
            <w:pPr>
              <w:pStyle w:val="ProductList-TableBody"/>
            </w:pPr>
            <w:hyperlink w:anchor="_Sec800">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r>
      <w:tr w:rsidR="008965F2">
        <w:tc>
          <w:tcPr>
            <w:tcW w:w="240" w:type="dxa"/>
            <w:gridSpan w:val="15"/>
            <w:tcBorders>
              <w:top w:val="single" w:sz="4" w:space="0" w:color="FFFFFF"/>
              <w:left w:val="single" w:sz="6" w:space="0" w:color="FFFFFF"/>
              <w:bottom w:val="single" w:sz="4" w:space="0" w:color="FFFFFF"/>
              <w:right w:val="single" w:sz="6" w:space="0" w:color="FFFFFF"/>
            </w:tcBorders>
          </w:tcPr>
          <w:p w:rsidR="008965F2" w:rsidRDefault="005D408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r>
      <w:tr w:rsidR="0011154D">
        <w:tc>
          <w:tcPr>
            <w:tcW w:w="240" w:type="dxa"/>
            <w:tcBorders>
              <w:top w:val="dashed" w:sz="4" w:space="0" w:color="BFBFBF"/>
              <w:left w:val="none" w:sz="24" w:space="0" w:color="808080"/>
              <w:bottom w:val="dashed" w:sz="4" w:space="0" w:color="BFBFBF"/>
              <w:right w:val="single" w:sz="6" w:space="0" w:color="FFFFFF"/>
            </w:tcBorders>
          </w:tcPr>
          <w:p w:rsidR="008965F2" w:rsidRDefault="005D4087">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11154D">
        <w:tc>
          <w:tcPr>
            <w:tcW w:w="240" w:type="dxa"/>
            <w:tcBorders>
              <w:top w:val="dashed" w:sz="4" w:space="0" w:color="BFBFBF"/>
              <w:left w:val="none" w:sz="24" w:space="0" w:color="808080"/>
              <w:bottom w:val="dashed" w:sz="4" w:space="0" w:color="BFBFBF"/>
              <w:right w:val="single" w:sz="6" w:space="0" w:color="FFFFFF"/>
            </w:tcBorders>
          </w:tcPr>
          <w:p w:rsidR="008965F2" w:rsidRDefault="005D4087">
            <w:pPr>
              <w:pStyle w:val="ProductList-TableBody"/>
            </w:pPr>
            <w:hyperlink w:anchor="_Sec807">
              <w:r>
                <w:rPr>
                  <w:color w:val="00467F"/>
                  <w:u w:val="single"/>
                </w:rPr>
                <w:t>Adicional</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11154D">
        <w:tc>
          <w:tcPr>
            <w:tcW w:w="240" w:type="dxa"/>
            <w:tcBorders>
              <w:top w:val="dashed" w:sz="4" w:space="0" w:color="BFBFBF"/>
              <w:left w:val="none" w:sz="24" w:space="0" w:color="808080"/>
              <w:bottom w:val="single" w:sz="4" w:space="0" w:color="FFFFFF"/>
              <w:right w:val="single" w:sz="6" w:space="0" w:color="FFFFFF"/>
            </w:tcBorders>
          </w:tcPr>
          <w:p w:rsidR="008965F2" w:rsidRDefault="005D4087">
            <w:pPr>
              <w:pStyle w:val="ProductList-TableBody"/>
            </w:pPr>
            <w:hyperlink w:anchor="_Sec807">
              <w:r>
                <w:rPr>
                  <w:color w:val="00467F"/>
                  <w:u w:val="single"/>
                </w:rPr>
                <w:t>Adicional</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r>
      <w:tr w:rsidR="008965F2">
        <w:tc>
          <w:tcPr>
            <w:tcW w:w="240" w:type="dxa"/>
            <w:gridSpan w:val="15"/>
            <w:tcBorders>
              <w:top w:val="single" w:sz="4" w:space="0" w:color="FFFFFF"/>
              <w:left w:val="single" w:sz="6" w:space="0" w:color="FFFFFF"/>
              <w:bottom w:val="single" w:sz="4" w:space="0" w:color="FFFFFF"/>
              <w:right w:val="single" w:sz="6" w:space="0" w:color="FFFFFF"/>
            </w:tcBorders>
          </w:tcPr>
          <w:p w:rsidR="008965F2" w:rsidRDefault="005D408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r>
      <w:tr w:rsidR="0011154D">
        <w:tc>
          <w:tcPr>
            <w:tcW w:w="240" w:type="dxa"/>
            <w:tcBorders>
              <w:top w:val="dashed" w:sz="4" w:space="0" w:color="BFBFBF"/>
              <w:left w:val="none" w:sz="24" w:space="0" w:color="808080"/>
              <w:bottom w:val="dashed" w:sz="4" w:space="0" w:color="BFBFBF"/>
              <w:right w:val="single" w:sz="6" w:space="0" w:color="FFFFFF"/>
            </w:tcBorders>
          </w:tcPr>
          <w:p w:rsidR="008965F2" w:rsidRDefault="005D4087">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11154D">
        <w:tc>
          <w:tcPr>
            <w:tcW w:w="240" w:type="dxa"/>
            <w:tcBorders>
              <w:top w:val="dashed" w:sz="4" w:space="0" w:color="BFBFBF"/>
              <w:left w:val="none" w:sz="24" w:space="0" w:color="808080"/>
              <w:bottom w:val="dashed" w:sz="4" w:space="0" w:color="BFBFBF"/>
              <w:right w:val="single" w:sz="6" w:space="0" w:color="FFFFFF"/>
            </w:tcBorders>
          </w:tcPr>
          <w:p w:rsidR="008965F2" w:rsidRDefault="005D4087">
            <w:pPr>
              <w:pStyle w:val="ProductList-TableBody"/>
            </w:pPr>
            <w:hyperlink w:anchor="_Sec807">
              <w:r>
                <w:rPr>
                  <w:color w:val="00467F"/>
                  <w:u w:val="single"/>
                </w:rPr>
                <w:t>Adicional</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11154D">
        <w:tc>
          <w:tcPr>
            <w:tcW w:w="240" w:type="dxa"/>
            <w:tcBorders>
              <w:top w:val="dashed" w:sz="4" w:space="0" w:color="BFBFBF"/>
              <w:left w:val="none" w:sz="24" w:space="0" w:color="808080"/>
              <w:bottom w:val="single" w:sz="4" w:space="0" w:color="FFFFFF"/>
              <w:right w:val="single" w:sz="6" w:space="0" w:color="FFFFFF"/>
            </w:tcBorders>
          </w:tcPr>
          <w:p w:rsidR="008965F2" w:rsidRDefault="005D4087">
            <w:pPr>
              <w:pStyle w:val="ProductList-TableBody"/>
            </w:pPr>
            <w:hyperlink w:anchor="_Sec807">
              <w:r>
                <w:rPr>
                  <w:color w:val="00467F"/>
                  <w:u w:val="single"/>
                </w:rPr>
                <w:t>Adicional</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r>
      <w:tr w:rsidR="008965F2">
        <w:tc>
          <w:tcPr>
            <w:tcW w:w="240" w:type="dxa"/>
            <w:gridSpan w:val="15"/>
            <w:tcBorders>
              <w:top w:val="single" w:sz="4" w:space="0" w:color="FFFFFF"/>
              <w:left w:val="single" w:sz="6" w:space="0" w:color="FFFFFF"/>
              <w:bottom w:val="none" w:sz="24" w:space="0" w:color="808080"/>
              <w:right w:val="single" w:sz="6" w:space="0" w:color="FFFFFF"/>
            </w:tcBorders>
          </w:tcPr>
          <w:p w:rsidR="008965F2" w:rsidRDefault="005D408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r>
      <w:tr w:rsidR="0011154D">
        <w:tc>
          <w:tcPr>
            <w:tcW w:w="240" w:type="dxa"/>
            <w:tcBorders>
              <w:top w:val="none" w:sz="24" w:space="0" w:color="808080"/>
              <w:left w:val="none" w:sz="24" w:space="0" w:color="808080"/>
              <w:bottom w:val="single" w:sz="4" w:space="0" w:color="FFFFFF"/>
              <w:right w:val="single" w:sz="6" w:space="0" w:color="FFFFFF"/>
            </w:tcBorders>
          </w:tcPr>
          <w:p w:rsidR="008965F2" w:rsidRDefault="005D4087">
            <w:pPr>
              <w:pStyle w:val="ProductList-TableBody"/>
            </w:pPr>
            <w:hyperlink w:anchor="_Sec801">
              <w:r>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65F2" w:rsidRDefault="008965F2">
            <w:pPr>
              <w:pStyle w:val="ProductList-TableBody"/>
              <w:jc w:val="center"/>
            </w:pPr>
          </w:p>
        </w:tc>
      </w:tr>
      <w:tr w:rsidR="008965F2">
        <w:tc>
          <w:tcPr>
            <w:tcW w:w="240" w:type="dxa"/>
            <w:gridSpan w:val="15"/>
            <w:tcBorders>
              <w:top w:val="single" w:sz="4" w:space="0" w:color="FFFFFF"/>
              <w:left w:val="single" w:sz="6" w:space="0" w:color="FFFFFF"/>
              <w:bottom w:val="none" w:sz="24" w:space="0" w:color="808080"/>
              <w:right w:val="single" w:sz="6" w:space="0" w:color="FFFFFF"/>
            </w:tcBorders>
          </w:tcPr>
          <w:p w:rsidR="008965F2" w:rsidRDefault="005D408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65F2" w:rsidRDefault="008965F2">
            <w:pPr>
              <w:pStyle w:val="ProductList-TableBody"/>
            </w:pPr>
          </w:p>
        </w:tc>
      </w:tr>
      <w:tr w:rsidR="0011154D">
        <w:tc>
          <w:tcPr>
            <w:tcW w:w="240" w:type="dxa"/>
            <w:tcBorders>
              <w:top w:val="none" w:sz="24" w:space="0" w:color="808080"/>
              <w:left w:val="none" w:sz="24" w:space="0" w:color="808080"/>
              <w:bottom w:val="none" w:sz="4" w:space="0" w:color="6E6E6E"/>
              <w:right w:val="single" w:sz="6" w:space="0" w:color="FFFFFF"/>
            </w:tcBorders>
          </w:tcPr>
          <w:p w:rsidR="008965F2" w:rsidRDefault="005D4087">
            <w:pPr>
              <w:pStyle w:val="ProductList-TableBody"/>
            </w:pPr>
            <w:hyperlink w:anchor="_Sec802">
              <w:r>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65F2" w:rsidRDefault="00896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65F2" w:rsidRDefault="00896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65F2" w:rsidRDefault="00896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65F2" w:rsidRDefault="00896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8965F2" w:rsidRDefault="005D408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65F2" w:rsidRDefault="008965F2">
            <w:pPr>
              <w:pStyle w:val="ProductList-TableBody"/>
              <w:jc w:val="center"/>
            </w:pPr>
          </w:p>
        </w:tc>
      </w:tr>
      <w:tr w:rsidR="0011154D">
        <w:tc>
          <w:tcPr>
            <w:tcW w:w="240" w:type="dxa"/>
            <w:tcBorders>
              <w:top w:val="none" w:sz="4" w:space="0" w:color="6E6E6E"/>
              <w:left w:val="none" w:sz="24" w:space="0" w:color="808080"/>
              <w:bottom w:val="none" w:sz="4" w:space="0" w:color="6E6E6E"/>
              <w:right w:val="single" w:sz="6" w:space="0" w:color="FFFFFF"/>
            </w:tcBorders>
          </w:tcPr>
          <w:p w:rsidR="008965F2" w:rsidRDefault="005D4087">
            <w:pPr>
              <w:pStyle w:val="ProductList-TableBody"/>
            </w:pPr>
            <w:hyperlink w:anchor="_Sec802">
              <w:r>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965F2" w:rsidRDefault="00896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965F2" w:rsidRDefault="00896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965F2" w:rsidRDefault="00896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965F2" w:rsidRDefault="00896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r>
      <w:tr w:rsidR="008965F2">
        <w:tc>
          <w:tcPr>
            <w:tcW w:w="240" w:type="dxa"/>
            <w:gridSpan w:val="14"/>
            <w:tcBorders>
              <w:top w:val="none" w:sz="4" w:space="0" w:color="6E6E6E"/>
              <w:left w:val="single" w:sz="6" w:space="0" w:color="FFFFFF"/>
              <w:bottom w:val="none" w:sz="4" w:space="0" w:color="BFBFBF"/>
              <w:right w:val="single" w:sz="6" w:space="0" w:color="FFFFFF"/>
            </w:tcBorders>
          </w:tcPr>
          <w:p w:rsidR="008965F2" w:rsidRDefault="005D408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65F2" w:rsidRDefault="008965F2">
            <w:pPr>
              <w:pStyle w:val="ProductList-TableBody"/>
              <w:jc w:val="center"/>
            </w:pPr>
          </w:p>
        </w:tc>
      </w:tr>
      <w:tr w:rsidR="0011154D">
        <w:tc>
          <w:tcPr>
            <w:tcW w:w="240" w:type="dxa"/>
            <w:tcBorders>
              <w:top w:val="none" w:sz="4" w:space="0" w:color="BFBFBF"/>
              <w:left w:val="none" w:sz="24" w:space="0" w:color="808080"/>
              <w:bottom w:val="dashed" w:sz="4" w:space="0" w:color="BFBFBF"/>
              <w:right w:val="single" w:sz="6" w:space="0" w:color="FFFFFF"/>
            </w:tcBorders>
          </w:tcPr>
          <w:p w:rsidR="008965F2" w:rsidRDefault="005D4087">
            <w:pPr>
              <w:pStyle w:val="ProductList-TableBody"/>
            </w:pPr>
            <w:hyperlink w:anchor="_Sec790">
              <w:r>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r>
      <w:tr w:rsidR="0011154D">
        <w:tc>
          <w:tcPr>
            <w:tcW w:w="240" w:type="dxa"/>
            <w:tcBorders>
              <w:top w:val="dashed" w:sz="4" w:space="0" w:color="BFBFBF"/>
              <w:left w:val="none" w:sz="24" w:space="0" w:color="808080"/>
              <w:bottom w:val="none" w:sz="4" w:space="0" w:color="6E6E6E"/>
              <w:right w:val="single" w:sz="6" w:space="0" w:color="FFFFFF"/>
            </w:tcBorders>
          </w:tcPr>
          <w:p w:rsidR="008965F2" w:rsidRDefault="005D4087">
            <w:pPr>
              <w:pStyle w:val="ProductList-TableBody"/>
            </w:pPr>
            <w:hyperlink w:anchor="_Sec790">
              <w:r>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r>
      <w:tr w:rsidR="008965F2">
        <w:tc>
          <w:tcPr>
            <w:tcW w:w="240" w:type="dxa"/>
            <w:gridSpan w:val="14"/>
            <w:tcBorders>
              <w:top w:val="none" w:sz="4" w:space="0" w:color="6E6E6E"/>
              <w:left w:val="single" w:sz="6" w:space="0" w:color="FFFFFF"/>
              <w:bottom w:val="none" w:sz="4" w:space="0" w:color="6E6E6E"/>
              <w:right w:val="single" w:sz="6" w:space="0" w:color="FFFFFF"/>
            </w:tcBorders>
          </w:tcPr>
          <w:p w:rsidR="008965F2" w:rsidRDefault="005D4087">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65F2" w:rsidRDefault="008965F2">
            <w:pPr>
              <w:pStyle w:val="ProductList-TableBody"/>
              <w:jc w:val="center"/>
            </w:pPr>
          </w:p>
        </w:tc>
      </w:tr>
      <w:tr w:rsidR="0011154D">
        <w:tc>
          <w:tcPr>
            <w:tcW w:w="240" w:type="dxa"/>
            <w:tcBorders>
              <w:top w:val="none" w:sz="4" w:space="0" w:color="6E6E6E"/>
              <w:left w:val="none" w:sz="24" w:space="0" w:color="808080"/>
              <w:bottom w:val="none" w:sz="4" w:space="0" w:color="6E6E6E"/>
              <w:right w:val="single" w:sz="6" w:space="0" w:color="FFFFFF"/>
            </w:tcBorders>
          </w:tcPr>
          <w:p w:rsidR="008965F2" w:rsidRDefault="005D4087">
            <w:pPr>
              <w:pStyle w:val="ProductList-TableBody"/>
            </w:pPr>
            <w:hyperlink w:anchor="_Sec790">
              <w:r>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65F2" w:rsidRDefault="008965F2">
            <w:pPr>
              <w:pStyle w:val="ProductList-TableBody"/>
              <w:jc w:val="center"/>
            </w:pPr>
          </w:p>
        </w:tc>
      </w:tr>
    </w:tbl>
    <w:p w:rsidR="008965F2" w:rsidRDefault="005D4087">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w:t>
      </w:r>
      <w:r>
        <w:rPr>
          <w:i/>
        </w:rPr>
        <w:t>stem Center Configuration Manager 1606 licenciados através do programa Benefícios Utilização por Estudantes não satisfazem o requisito de Licença para acesso (ou gestão) dos Produtos nesta tabela. Uma licença para Enterprise CAL Suite com cobertura SA ativ</w:t>
      </w:r>
      <w:r>
        <w:rPr>
          <w:i/>
        </w:rPr>
        <w:t>a fornece direitos equivalentes a Prevenção de Perda de Dados e Proteção do Exchange Online.</w:t>
      </w:r>
    </w:p>
    <w:p w:rsidR="008965F2" w:rsidRDefault="005D4087">
      <w:pPr>
        <w:pStyle w:val="ProductList-SectionHeading"/>
        <w:pageBreakBefore/>
        <w:outlineLvl w:val="0"/>
      </w:pPr>
      <w:bookmarkStart w:id="335" w:name="_Sec564"/>
      <w:bookmarkEnd w:id="333"/>
      <w:r>
        <w:lastRenderedPageBreak/>
        <w:t>Apêndice B – Software Assurance</w:t>
      </w:r>
      <w:r>
        <w:fldChar w:fldCharType="begin"/>
      </w:r>
      <w:r>
        <w:instrText xml:space="preserve"> TC "</w:instrText>
      </w:r>
      <w:bookmarkStart w:id="336" w:name="_Toc526087482"/>
      <w:r>
        <w:instrText>Apêndice B – Software Assurance</w:instrText>
      </w:r>
      <w:bookmarkEnd w:id="336"/>
      <w:r>
        <w:instrText>" \l 1</w:instrText>
      </w:r>
      <w:r>
        <w:fldChar w:fldCharType="end"/>
      </w:r>
    </w:p>
    <w:p w:rsidR="008965F2" w:rsidRDefault="005D4087">
      <w:pPr>
        <w:pStyle w:val="ProductList-Offering1Heading"/>
        <w:outlineLvl w:val="1"/>
      </w:pPr>
      <w:bookmarkStart w:id="337" w:name="_Sec573"/>
      <w:r>
        <w:t>Adquirir Software Assurance</w:t>
      </w:r>
      <w:bookmarkEnd w:id="337"/>
      <w:r>
        <w:fldChar w:fldCharType="begin"/>
      </w:r>
      <w:r>
        <w:instrText xml:space="preserve"> TC "</w:instrText>
      </w:r>
      <w:bookmarkStart w:id="338" w:name="_Toc526087483"/>
      <w:r>
        <w:instrText>Adquirir Software Assurance</w:instrText>
      </w:r>
      <w:bookmarkEnd w:id="338"/>
      <w:r>
        <w:instrText>" \l 2</w:instrText>
      </w:r>
      <w:r>
        <w:fldChar w:fldCharType="end"/>
      </w:r>
    </w:p>
    <w:p w:rsidR="008965F2" w:rsidRDefault="005D4087">
      <w:pPr>
        <w:pStyle w:val="ProductList-Body"/>
      </w:pPr>
      <w:r>
        <w:t>Existem três níveis</w:t>
      </w:r>
      <w:r>
        <w:t xml:space="preserve"> diferentes de compromisso que o Cliente poderá selecionar quando adquirir SA, que pode variar consoante o programa. O Cliente pode: </w:t>
      </w:r>
    </w:p>
    <w:p w:rsidR="008965F2" w:rsidRDefault="005D4087">
      <w:pPr>
        <w:pStyle w:val="ProductList-Bullet"/>
        <w:numPr>
          <w:ilvl w:val="0"/>
          <w:numId w:val="49"/>
        </w:numPr>
      </w:pPr>
      <w:r>
        <w:t xml:space="preserve">Comprometer-se em atribuir cobertura SA a todos os produtos de plataforma. </w:t>
      </w:r>
    </w:p>
    <w:p w:rsidR="008965F2" w:rsidRDefault="005D4087">
      <w:pPr>
        <w:pStyle w:val="ProductList-Bullet"/>
        <w:numPr>
          <w:ilvl w:val="0"/>
          <w:numId w:val="49"/>
        </w:numPr>
      </w:pPr>
      <w:r>
        <w:t>Comprometer-se em atribuir cobertura SA a toda</w:t>
      </w:r>
      <w:r>
        <w:t xml:space="preserve">s as aquisições no âmbito de uma determinada família de produtos (Aplicações, Sistemas ou Servidores), referida como Filiação no Software Assurance (SAM). </w:t>
      </w:r>
    </w:p>
    <w:p w:rsidR="008965F2" w:rsidRDefault="005D4087">
      <w:pPr>
        <w:pStyle w:val="ProductList-Bullet"/>
        <w:numPr>
          <w:ilvl w:val="0"/>
          <w:numId w:val="49"/>
        </w:numPr>
      </w:pPr>
      <w:r>
        <w:t>Adquira cobertura SA em produtos individuais sem se comprometer em expandir a cobertura SA por outro</w:t>
      </w:r>
      <w:r>
        <w:t>s Produtos.</w:t>
      </w:r>
    </w:p>
    <w:p w:rsidR="008965F2" w:rsidRDefault="008965F2">
      <w:pPr>
        <w:pStyle w:val="ProductList-Body"/>
      </w:pPr>
    </w:p>
    <w:p w:rsidR="008965F2" w:rsidRDefault="005D4087">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w:t>
      </w:r>
      <w:r>
        <w:t xml:space="preserve">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w:t>
      </w:r>
      <w:r>
        <w:t xml:space="preserve">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8965F2" w:rsidRDefault="008965F2">
      <w:pPr>
        <w:pStyle w:val="ProductList-Body"/>
      </w:pPr>
    </w:p>
    <w:p w:rsidR="008965F2" w:rsidRDefault="005D4087">
      <w:pPr>
        <w:pStyle w:val="ProductList-Body"/>
      </w:pPr>
      <w:r>
        <w:t xml:space="preserve">Os Clientes poderão ter </w:t>
      </w:r>
      <w:r>
        <w:t>a opção de adquirir cobertura SA para determinadas licenças adquiridas no canal de Revenda (produto embalado) ou num Fabricante de Equipamento Original (OEM) no prazo de 90 dias após a data de aquisição, conforme descrito na tabela abaixo. Ao abrigo do Ope</w:t>
      </w:r>
      <w:r>
        <w:t>n Value, esta opção aplica-se apenas a produtos de Não Inclusão de Toda a Organização/Toda a Entidade. Ao abrigo dos Contratos Enterprise, aplica-se apenas a Produtos Adicionais. Os clientes que adquiram cobertura SA para OEM ou licenças de revenda têm a o</w:t>
      </w:r>
      <w:r>
        <w:t>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15"/>
        <w:gridCol w:w="2218"/>
        <w:gridCol w:w="2211"/>
        <w:gridCol w:w="4146"/>
      </w:tblGrid>
      <w:tr w:rsidR="008965F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965F2" w:rsidRDefault="005D4087">
            <w:pPr>
              <w:pStyle w:val="ProductList-TableBody"/>
              <w:jc w:val="center"/>
            </w:pPr>
            <w:r>
              <w:rPr>
                <w:color w:val="FFFFFF"/>
              </w:rPr>
              <w:t>Programas</w:t>
            </w:r>
          </w:p>
        </w:tc>
      </w:tr>
      <w:tr w:rsidR="008965F2">
        <w:tc>
          <w:tcPr>
            <w:tcW w:w="24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8965F2" w:rsidRDefault="005D4087">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8965F2">
        <w:tc>
          <w:tcPr>
            <w:tcW w:w="24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 disponível</w:t>
            </w:r>
          </w:p>
        </w:tc>
        <w:tc>
          <w:tcPr>
            <w:tcW w:w="0" w:type="auto"/>
            <w:vMerge/>
          </w:tcPr>
          <w:p w:rsidR="008965F2" w:rsidRDefault="008965F2"/>
        </w:tc>
      </w:tr>
    </w:tbl>
    <w:p w:rsidR="008965F2" w:rsidRDefault="008965F2">
      <w:pPr>
        <w:pStyle w:val="ProductList-Body"/>
      </w:pPr>
    </w:p>
    <w:p w:rsidR="008965F2" w:rsidRDefault="005D4087">
      <w:pPr>
        <w:pStyle w:val="ProductList-Body"/>
      </w:pPr>
      <w:r>
        <w:t>Os clientes que adquiram o Microsoft Office Professional 2016 num OEM poderão adquirir cobertura SA para o Microsoft Office Standard 2016 nos programas Open License, programas Select e Select Plus e Não</w:t>
      </w:r>
      <w:r>
        <w:t xml:space="preserve"> Inclusão de toda a Entidade ao abrigo de Open Value num prazo de 90 dias da data de aquisição no OEM.</w:t>
      </w:r>
    </w:p>
    <w:p w:rsidR="008965F2" w:rsidRDefault="008965F2">
      <w:pPr>
        <w:pStyle w:val="ProductList-Body"/>
      </w:pPr>
    </w:p>
    <w:p w:rsidR="008965F2" w:rsidRDefault="005D4087">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w:t>
      </w:r>
      <w:r>
        <w:t>novação sem adquirir uma nova Licença. A cobertura SA tem de ser encomendada para essa Licença para o restante período da inscrição. A cobertura SA não poderá exceder a quantidade de Licenças perpétuas para as quais a cobertura SA esteja em vigor no moment</w:t>
      </w:r>
      <w:r>
        <w:t>o de qualquer transição anterior ou renovação e não poderá ser reanexada às Licenças transferidas.</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
        <w:outlineLvl w:val="1"/>
      </w:pPr>
      <w:bookmarkStart w:id="339" w:name="_Sec574"/>
      <w:r>
        <w:t>Renovar o Software Assuran</w:t>
      </w:r>
      <w:r>
        <w:t>ce</w:t>
      </w:r>
      <w:bookmarkEnd w:id="339"/>
      <w:r>
        <w:fldChar w:fldCharType="begin"/>
      </w:r>
      <w:r>
        <w:instrText xml:space="preserve"> TC "</w:instrText>
      </w:r>
      <w:bookmarkStart w:id="340" w:name="_Toc526087484"/>
      <w:r>
        <w:instrText>Renovar o Software Assurance</w:instrText>
      </w:r>
      <w:bookmarkEnd w:id="340"/>
      <w:r>
        <w:instrText>" \l 2</w:instrText>
      </w:r>
      <w:r>
        <w:fldChar w:fldCharType="end"/>
      </w:r>
    </w:p>
    <w:p w:rsidR="008965F2" w:rsidRDefault="005D4087">
      <w:pPr>
        <w:pStyle w:val="ProductList-ClauseHeading"/>
        <w:outlineLvl w:val="2"/>
      </w:pPr>
      <w:r>
        <w:t>Renovar a Cobertura ao abrigo do Mesmo Contrato</w:t>
      </w:r>
    </w:p>
    <w:p w:rsidR="008965F2" w:rsidRDefault="005D4087">
      <w:pPr>
        <w:pStyle w:val="ProductList-Body"/>
      </w:pPr>
      <w:r>
        <w:t>Os termos para renovar a cobertura SA ao abrigo do mesmo contrato de programa através do qual foi inicialmente encomendado estão contidos nos contratos de licenciam</w:t>
      </w:r>
      <w:r>
        <w:t>ento em volume do Cliente. Os clientes poderão renovar a cobertura SA sem ser preciso encomendar simultaneamente uma Licença desde que a cobertura SA não tenha expirado. Para além disso, aplicam-se os seguintes termos aos programas específicos conforme des</w:t>
      </w:r>
      <w:r>
        <w:t>crito:</w:t>
      </w:r>
    </w:p>
    <w:p w:rsidR="008965F2" w:rsidRDefault="008965F2">
      <w:pPr>
        <w:pStyle w:val="ProductList-Body"/>
      </w:pPr>
    </w:p>
    <w:p w:rsidR="008965F2" w:rsidRDefault="005D4087">
      <w:pPr>
        <w:pStyle w:val="ProductList-SubClauseHeading"/>
        <w:outlineLvl w:val="3"/>
      </w:pPr>
      <w:r>
        <w:t>Open License</w:t>
      </w:r>
    </w:p>
    <w:p w:rsidR="008965F2" w:rsidRDefault="005D4087">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w:t>
      </w:r>
      <w:r>
        <w:t xml:space="preserve"> de expiração do respetivo número de autorização.</w:t>
      </w:r>
    </w:p>
    <w:p w:rsidR="008965F2" w:rsidRDefault="008965F2">
      <w:pPr>
        <w:pStyle w:val="ProductList-BodyIndented"/>
      </w:pPr>
    </w:p>
    <w:p w:rsidR="008965F2" w:rsidRDefault="005D4087">
      <w:pPr>
        <w:pStyle w:val="ProductList-SubClauseHeading"/>
        <w:outlineLvl w:val="3"/>
      </w:pPr>
      <w:r>
        <w:t>Contrato Enterprise</w:t>
      </w:r>
    </w:p>
    <w:p w:rsidR="008965F2" w:rsidRDefault="005D4087">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w:t>
      </w:r>
      <w:r>
        <w:t>ara SA (conforme aplicável) para 1) todos os Produtos Enterprise, Produtos de Plataforma de Aplicações, Produtos Core Infrastructure e Produtos Adicionais que pretendam renovar e 2) quaisquer Serviços Online, responsáveis pelas transições (se aplicável).</w:t>
      </w:r>
    </w:p>
    <w:p w:rsidR="008965F2" w:rsidRDefault="008965F2">
      <w:pPr>
        <w:pStyle w:val="ProductList-BodyIndented"/>
      </w:pPr>
    </w:p>
    <w:p w:rsidR="008965F2" w:rsidRDefault="005D4087">
      <w:pPr>
        <w:pStyle w:val="ProductList-SubClauseHeading"/>
        <w:outlineLvl w:val="3"/>
      </w:pPr>
      <w:r>
        <w:lastRenderedPageBreak/>
        <w:t>Enrollment for Application Platform</w:t>
      </w:r>
    </w:p>
    <w:p w:rsidR="008965F2" w:rsidRDefault="005D4087">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w:t>
      </w:r>
      <w:r>
        <w:t xml:space="preserve">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8965F2" w:rsidRDefault="008965F2">
      <w:pPr>
        <w:pStyle w:val="ProductList-BodyIndented"/>
      </w:pPr>
    </w:p>
    <w:p w:rsidR="008965F2" w:rsidRDefault="005D4087">
      <w:pPr>
        <w:pStyle w:val="ProductList-ClauseHeading"/>
        <w:outlineLvl w:val="2"/>
      </w:pPr>
      <w:r>
        <w:t>Renovar a Cobertura de um Contrato em Separado</w:t>
      </w:r>
    </w:p>
    <w:p w:rsidR="008965F2" w:rsidRDefault="005D4087">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w:t>
      </w:r>
      <w:r>
        <w:t>duto ao abrigo de um contrato anterior no mesmo Programa de Licenciamento em Volume, desde que 1) a nova inscrição do contrato ou a encomenda (para o MPSA) do Cliente entre em vigor no dia a seguir à data de expiração do contrato ou inscrição anterior e 2)</w:t>
      </w:r>
      <w:r>
        <w:t xml:space="preserve"> a encomenda de renovação de SA seja efetuada antes da expiração da cobertura SA anterior, a menos que essa cobertura esteja a ser renovada de um Contrato Open License. Nesse caso, os Clientes têm 90 dias a partir da expiração para efetuar a encomenda.</w:t>
      </w:r>
    </w:p>
    <w:p w:rsidR="008965F2" w:rsidRDefault="008965F2">
      <w:pPr>
        <w:pStyle w:val="ProductList-Body"/>
      </w:pPr>
    </w:p>
    <w:p w:rsidR="008965F2" w:rsidRDefault="005D4087">
      <w:pPr>
        <w:pStyle w:val="ProductList-Body"/>
      </w:pPr>
      <w:r>
        <w:t xml:space="preserve">O Cliente também pode renovar o SA de um programa de Licenciamento em Volume para um Programa de Licenciamento de Volume diferente. Para os Produtos Enterprise originalmente adquiridos ao abrigo de um programa com um requisito de cobertura a nível de toda </w:t>
      </w:r>
      <w:r>
        <w:t>a empresa, esta exceção aplica-se apenas se o cliente estiver a renovar o SA no MPSA ou num programa com um requisito de cobertura a nível de toda a empresa para Produtos Enterprise. Para os Contratos da versão 2008 e anteriores, desde que a cobertura seja</w:t>
      </w:r>
      <w:r>
        <w:t xml:space="preserve"> renovada num prazo de 30 dias (90 dias se renovar a partir do programa Open License), os clientes serão considerados como tendo a cobertura SA durante qualquer período de tempo entre o momento em que a respetiva cobertura SA a expirar caducou e o momento </w:t>
      </w:r>
      <w:r>
        <w:t>em que a nova cobertura começa.</w:t>
      </w:r>
    </w:p>
    <w:p w:rsidR="008965F2" w:rsidRDefault="008965F2">
      <w:pPr>
        <w:pStyle w:val="ProductList-Body"/>
      </w:pPr>
    </w:p>
    <w:p w:rsidR="008965F2" w:rsidRDefault="005D4087">
      <w:pPr>
        <w:pStyle w:val="ProductList-ClauseHeading"/>
        <w:outlineLvl w:val="2"/>
      </w:pPr>
      <w:r>
        <w:t>Renovar a Cobertura Software Assurance para Licenças de Acesso de Cliente (CALs) e Licenças de Gestão de Cliente (MLs)</w:t>
      </w:r>
    </w:p>
    <w:p w:rsidR="008965F2" w:rsidRDefault="005D4087">
      <w:pPr>
        <w:pStyle w:val="ProductList-Body"/>
      </w:pPr>
      <w:r>
        <w:rPr>
          <w:b/>
          <w:color w:val="00188F"/>
        </w:rPr>
        <w:t>Transição entre CALs de Utilizador e de Dispositivo</w:t>
      </w:r>
      <w:r>
        <w:t>: Os clientes que estão a renovar a cobertura SA para</w:t>
      </w:r>
      <w:r>
        <w:t xml:space="preserve"> CALs podem mudar entre Utilizador e Dispositivo. Esta transição não altera a edição da CAL (isto é, de Standard para Enterprise). </w:t>
      </w:r>
    </w:p>
    <w:p w:rsidR="008965F2" w:rsidRDefault="005D4087">
      <w:pPr>
        <w:pStyle w:val="ProductList-Body"/>
      </w:pPr>
      <w:r>
        <w:rPr>
          <w:b/>
          <w:color w:val="00188F"/>
        </w:rPr>
        <w:t>Transição entre MLs de Cliente de Utilizador e de OSE</w:t>
      </w:r>
      <w:r>
        <w:t>: Os clientes que estão a renovar a cobertura SA para MLs de Cliente po</w:t>
      </w:r>
      <w:r>
        <w:t>dem mudar entre Utilizador e OSE.</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
        <w:outlineLvl w:val="1"/>
      </w:pPr>
      <w:bookmarkStart w:id="341" w:name="_Sec575"/>
      <w:r>
        <w:t>Licença de Migração para Produtos Descontinuados ou em Fim de Vida Útil</w:t>
      </w:r>
      <w:bookmarkEnd w:id="341"/>
      <w:r>
        <w:fldChar w:fldCharType="begin"/>
      </w:r>
      <w:r>
        <w:instrText xml:space="preserve"> TC "</w:instrText>
      </w:r>
      <w:bookmarkStart w:id="342" w:name="_Toc526087485"/>
      <w:r>
        <w:instrText>Licença de Migr</w:instrText>
      </w:r>
      <w:r>
        <w:instrText>ação para Produtos Descontinuados ou em Fim de Vida Útil</w:instrText>
      </w:r>
      <w:bookmarkEnd w:id="342"/>
      <w:r>
        <w:instrText>" \l 2</w:instrText>
      </w:r>
      <w:r>
        <w:fldChar w:fldCharType="end"/>
      </w:r>
    </w:p>
    <w:p w:rsidR="008965F2" w:rsidRDefault="005D4087">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w:t>
      </w:r>
      <w:r>
        <w:rPr>
          <w:color w:val="0563C1"/>
        </w:rPr>
        <w:t>cença</w:t>
      </w:r>
      <w:r>
        <w:fldChar w:fldCharType="end"/>
      </w:r>
      <w:r>
        <w:t xml:space="preserve"> com cobertura SA a partir da data especificada e para o Produto identificado na entrada de produto que refere esta secção.</w:t>
      </w:r>
    </w:p>
    <w:p w:rsidR="008965F2" w:rsidRDefault="005D4087">
      <w:pPr>
        <w:pStyle w:val="ProductList-Body"/>
      </w:pPr>
      <w:r>
        <w:t>“</w:t>
      </w:r>
      <w:r>
        <w:rPr>
          <w:b/>
          <w:color w:val="00188F"/>
        </w:rPr>
        <w:t>Licença de Migração</w:t>
      </w:r>
      <w:r>
        <w:t xml:space="preserve">”, tal como utilizado neste documento, refere-se a direitos concedidos na Entrada de Produto que refere </w:t>
      </w:r>
      <w:r>
        <w:t>esta secção.</w:t>
      </w:r>
    </w:p>
    <w:p w:rsidR="008965F2" w:rsidRDefault="008965F2">
      <w:pPr>
        <w:pStyle w:val="ProductList-Body"/>
      </w:pPr>
    </w:p>
    <w:p w:rsidR="008965F2" w:rsidRDefault="005D4087">
      <w:pPr>
        <w:pStyle w:val="ProductList-Body"/>
      </w:pPr>
      <w:r>
        <w:t>A menos que seja estabelecido de outra forma na Entrada de Produto:</w:t>
      </w:r>
    </w:p>
    <w:p w:rsidR="008965F2" w:rsidRDefault="005D4087">
      <w:pPr>
        <w:pStyle w:val="ProductList-Bullet"/>
        <w:numPr>
          <w:ilvl w:val="0"/>
          <w:numId w:val="50"/>
        </w:numPr>
      </w:pPr>
      <w:r>
        <w:t xml:space="preserve">O Cliente poderá atualizar e utilizar o software ao abrigo de uma Licença de Migração em vez do software abrangido pela Licença Qualificável. O Cliente não poderá utilizar o </w:t>
      </w:r>
      <w:r>
        <w:t>software ao abrigo de ambas as licenças em simultâneo.</w:t>
      </w:r>
    </w:p>
    <w:p w:rsidR="008965F2" w:rsidRDefault="005D4087">
      <w:pPr>
        <w:pStyle w:val="ProductList-Bullet"/>
        <w:numPr>
          <w:ilvl w:val="0"/>
          <w:numId w:val="50"/>
        </w:numPr>
      </w:pPr>
      <w:r>
        <w:t>As Licenças de Migração são concedidas individualmente para cada uma das Licenças Qualificáveis do Cliente.</w:t>
      </w:r>
    </w:p>
    <w:p w:rsidR="008965F2" w:rsidRDefault="005D4087">
      <w:pPr>
        <w:pStyle w:val="ProductList-Bullet"/>
        <w:numPr>
          <w:ilvl w:val="0"/>
          <w:numId w:val="50"/>
        </w:numPr>
      </w:pPr>
      <w:r>
        <w:t>Se o Cliente tiver adquirido direitos perpétuos para utilizar software ao abrigo de uma Licen</w:t>
      </w:r>
      <w:r>
        <w:t>ça Qualificável, os direitos de utilizar software adquirido ao abrigo da Licença de Migração são também perpétuos; caso contrário, os direitos adquiridos ao abrigo de uma Licença de Migração expiram quando expirar a Licença Qualificável subjacente.</w:t>
      </w:r>
    </w:p>
    <w:p w:rsidR="008965F2" w:rsidRDefault="005D4087">
      <w:pPr>
        <w:pStyle w:val="ProductList-Bullet"/>
        <w:numPr>
          <w:ilvl w:val="0"/>
          <w:numId w:val="50"/>
        </w:numPr>
      </w:pPr>
      <w:r>
        <w:t xml:space="preserve">Quando </w:t>
      </w:r>
      <w:r>
        <w:t>expirar a cobertura SA na Licença Qualificável, o Cliente poderá adquirir cobertura SA para a mesma versão e edição do Produto abrangido pela Licença de Migração, sem ter de adquirir primeiro novas Licenças em separado. Esta opção não se aplica aos cliente</w:t>
      </w:r>
      <w:r>
        <w:t>s que adquiram licenças ao abrigo de programas de subscrição (por exemplo, Contratos Enterprise Subscription ou contratos Open Value Subscription).</w:t>
      </w:r>
    </w:p>
    <w:p w:rsidR="008965F2" w:rsidRDefault="005D4087">
      <w:pPr>
        <w:pStyle w:val="ProductList-Bullet"/>
        <w:numPr>
          <w:ilvl w:val="0"/>
          <w:numId w:val="50"/>
        </w:numPr>
      </w:pPr>
      <w:r>
        <w:t>O Cliente não poderá transferir Licenças de Migração em separado das Licenças Qualificáveis.</w:t>
      </w:r>
    </w:p>
    <w:p w:rsidR="008965F2" w:rsidRDefault="005D4087">
      <w:pPr>
        <w:pStyle w:val="ProductList-Bullet"/>
        <w:numPr>
          <w:ilvl w:val="0"/>
          <w:numId w:val="50"/>
        </w:numPr>
      </w:pPr>
      <w:r>
        <w:t>As licenças adquiridas subsequentemente para o mesmo Produto descontinuado no mesmo período da inscrição ao abrigo de um Contrato Enterprise ou Enterprise Subscription, Open Value Subscription ou Enrollment for Education Solutions, como parte do processo T</w:t>
      </w:r>
      <w:r>
        <w:t xml:space="preserve">rue Up agendado do Cliente, são também Licenças Qualificáveis para fins de concessão de licença. A cobertura para Produtos ao abrigo de contratos de subscrição tem de ser contínua. </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w:t>
              </w:r>
              <w:r>
                <w:rPr>
                  <w:color w:val="00467F"/>
                  <w:sz w:val="14"/>
                  <w:u w:val="single"/>
                </w:rPr>
                <w:t>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1Heading"/>
        <w:outlineLvl w:val="1"/>
      </w:pPr>
      <w:bookmarkStart w:id="343" w:name="_Sec576"/>
      <w:r>
        <w:t>Benefícios de Software Assurance</w:t>
      </w:r>
      <w:bookmarkEnd w:id="343"/>
      <w:r>
        <w:fldChar w:fldCharType="begin"/>
      </w:r>
      <w:r>
        <w:instrText xml:space="preserve"> TC "</w:instrText>
      </w:r>
      <w:bookmarkStart w:id="344" w:name="_Toc526087486"/>
      <w:r>
        <w:instrText>Benefícios de Software Assurance</w:instrText>
      </w:r>
      <w:bookmarkEnd w:id="344"/>
      <w:r>
        <w:instrText>" \l 2</w:instrText>
      </w:r>
      <w:r>
        <w:fldChar w:fldCharType="end"/>
      </w:r>
    </w:p>
    <w:p w:rsidR="008965F2" w:rsidRDefault="005D4087">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w:t>
      </w:r>
      <w:r>
        <w:t>idos com base nos gastos da cobertura SA do Cliente de um determinado conjunto de produtos qualificáveis numa família. Para estes fins, os “gastos da cobertura SA” não têm o significado literal do montante real gasto pelo Cliente, são antes uma aproximação</w:t>
      </w:r>
      <w:r>
        <w:t xml:space="preserve"> do que o Cliente gastou na cobertura SA para esses Produtos ao abrigo da respetiva Inscrição Enterprise ou Select, registo Select Plus ou contrato Open (por exemplo, aquisições de SA apenas e o componente de SA nas aquisições de L&amp;SA). Para os clientes ao</w:t>
      </w:r>
      <w:r>
        <w:t xml:space="preserve"> abrigo dos programas de subscrição, é uma aproximação do montante total que o Cliente gastou no licenciamento desses Produtos ao abrigo da respetiva inscrição ou contrato. É necessária a Filiação no Software Assurance (“SAM”) para obter alguns benefícios.</w:t>
      </w:r>
      <w:r>
        <w:t xml:space="preserve">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w:t>
      </w:r>
      <w:r>
        <w:t>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896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Agrupamento de Servidores</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77">
              <w:r>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80">
              <w:r>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81">
              <w:r>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755">
              <w:r>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82">
              <w:r>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84">
              <w:r>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85">
              <w:r>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88">
              <w:r>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590">
              <w:r>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841">
              <w:r>
                <w:rPr>
                  <w:color w:val="00467F"/>
                  <w:u w:val="single"/>
                </w:rPr>
                <w:t>Direitos de Aquisição de Suplement</w:t>
              </w:r>
              <w:r>
                <w:rPr>
                  <w:color w:val="00467F"/>
                  <w:u w:val="single"/>
                </w:rPr>
                <w: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hyperlink w:anchor="_Sec652">
              <w:r>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jc w:val="center"/>
            </w:pPr>
          </w:p>
        </w:tc>
      </w:tr>
    </w:tbl>
    <w:p w:rsidR="008965F2" w:rsidRDefault="008965F2">
      <w:pPr>
        <w:pStyle w:val="ProductList-Body"/>
      </w:pPr>
    </w:p>
    <w:p w:rsidR="008965F2" w:rsidRDefault="005D4087">
      <w:pPr>
        <w:pStyle w:val="ProductList-ClauseHeading"/>
        <w:outlineLvl w:val="2"/>
      </w:pPr>
      <w:bookmarkStart w:id="345" w:name="_Sec577"/>
      <w:r>
        <w:t>Direitos de Nova Versão</w:t>
      </w:r>
      <w:bookmarkEnd w:id="345"/>
    </w:p>
    <w:p w:rsidR="008965F2" w:rsidRDefault="005D4087">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w:t>
      </w:r>
      <w:r>
        <w:t xml:space="preserve">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8965F2" w:rsidRDefault="008965F2">
      <w:pPr>
        <w:pStyle w:val="ProductList-Body"/>
      </w:pPr>
    </w:p>
    <w:p w:rsidR="008965F2" w:rsidRDefault="005D4087">
      <w:pPr>
        <w:pStyle w:val="ProductList-ClauseHeading"/>
        <w:outlineLvl w:val="2"/>
      </w:pPr>
      <w:bookmarkStart w:id="346" w:name="_Sec931"/>
      <w:r>
        <w:t>Calcular os Pontos dos Benefícios de Software Assurance</w:t>
      </w:r>
      <w:bookmarkEnd w:id="346"/>
    </w:p>
    <w:p w:rsidR="008965F2" w:rsidRDefault="005D4087">
      <w:pPr>
        <w:pStyle w:val="ProductList-Body"/>
      </w:pPr>
      <w:r>
        <w:t>As elegibilidades são calculadas num sistema baseado em pontos para os seguintes benefícios:</w:t>
      </w:r>
    </w:p>
    <w:p w:rsidR="008965F2" w:rsidRDefault="005D4087">
      <w:pPr>
        <w:pStyle w:val="ProductList-Bullet"/>
        <w:numPr>
          <w:ilvl w:val="0"/>
          <w:numId w:val="51"/>
        </w:numPr>
      </w:pPr>
      <w:r>
        <w:t>Serviços de Planeamento</w:t>
      </w:r>
    </w:p>
    <w:p w:rsidR="008965F2" w:rsidRDefault="005D4087">
      <w:pPr>
        <w:pStyle w:val="ProductList-Bullet"/>
        <w:numPr>
          <w:ilvl w:val="0"/>
          <w:numId w:val="51"/>
        </w:numPr>
      </w:pPr>
      <w:r>
        <w:t>Vouchers de Formação</w:t>
      </w:r>
    </w:p>
    <w:p w:rsidR="008965F2" w:rsidRDefault="005D4087">
      <w:pPr>
        <w:pStyle w:val="ProductList-Bullet"/>
        <w:numPr>
          <w:ilvl w:val="0"/>
          <w:numId w:val="51"/>
        </w:numPr>
      </w:pPr>
      <w:r>
        <w:t>Suporte 24x7 à Resolução de Problemas (Telefone) apenas no MPSA</w:t>
      </w:r>
    </w:p>
    <w:p w:rsidR="008965F2" w:rsidRDefault="005D4087">
      <w:pPr>
        <w:pStyle w:val="ProductList-Body"/>
      </w:pPr>
      <w:r>
        <w:t>Os pontos dos Benefícios de Software Assurance são calculados com base no número de licenças qualificáveis, conjuntos aplicáveis e os pontos associados aos produtos qualificáveis conforme list</w:t>
      </w:r>
      <w:r>
        <w:t>ado na seguinte tabela. Os pontos não podem ser combinados nos contratos, inscrições ou Contas de Aquisição para qualificação para pontos adicionais. A redução dos pontos como resultado de devoluções e outros ajustamentos na faturação, se forem permitidos,</w:t>
      </w:r>
      <w:r>
        <w:t xml:space="preserve">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8965F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965F2" w:rsidRDefault="005D4087">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965F2" w:rsidRDefault="005D4087">
            <w:pPr>
              <w:pStyle w:val="ProductList-TableBody"/>
            </w:pPr>
            <w:r>
              <w:rPr>
                <w:color w:val="FFFFFF"/>
              </w:rPr>
              <w:t>Pontos</w:t>
            </w:r>
          </w:p>
        </w:tc>
      </w:tr>
      <w:tr w:rsidR="008965F2">
        <w:tc>
          <w:tcPr>
            <w:tcW w:w="105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1</w:t>
            </w:r>
          </w:p>
        </w:tc>
      </w:tr>
      <w:tr w:rsidR="008965F2">
        <w:tc>
          <w:tcPr>
            <w:tcW w:w="105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w:t>
            </w:r>
            <w:r>
              <w:t>mics AX Store Server</w:t>
            </w:r>
          </w:p>
        </w:tc>
        <w:tc>
          <w:tcPr>
            <w:tcW w:w="16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2</w:t>
            </w:r>
          </w:p>
        </w:tc>
      </w:tr>
      <w:tr w:rsidR="008965F2">
        <w:tc>
          <w:tcPr>
            <w:tcW w:w="105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5</w:t>
            </w:r>
          </w:p>
        </w:tc>
      </w:tr>
      <w:tr w:rsidR="008965F2">
        <w:tc>
          <w:tcPr>
            <w:tcW w:w="105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Windows Server Datacenter (Licenças Core, 2 por pacote), Licença de Gestão de Servidor d</w:t>
            </w:r>
            <w:r>
              <w:t>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10</w:t>
            </w:r>
          </w:p>
        </w:tc>
      </w:tr>
      <w:tr w:rsidR="008965F2">
        <w:tc>
          <w:tcPr>
            <w:tcW w:w="105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SQL Server Standard Edition, Windows Server Standard Edition, Licença de Gestão do System Center Standard Server (2 processadores), Visual Studio Professional Subscription, Visual Studio Test Pro</w:t>
            </w:r>
            <w:r>
              <w:t>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25</w:t>
            </w:r>
          </w:p>
        </w:tc>
      </w:tr>
      <w:tr w:rsidR="008965F2">
        <w:tc>
          <w:tcPr>
            <w:tcW w:w="105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50</w:t>
            </w:r>
          </w:p>
        </w:tc>
      </w:tr>
      <w:tr w:rsidR="008965F2">
        <w:tc>
          <w:tcPr>
            <w:tcW w:w="105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75</w:t>
            </w:r>
          </w:p>
        </w:tc>
      </w:tr>
    </w:tbl>
    <w:p w:rsidR="008965F2" w:rsidRDefault="005D4087">
      <w:pPr>
        <w:pStyle w:val="ProductList-Body"/>
      </w:pPr>
      <w:r>
        <w:rPr>
          <w:b/>
          <w:i/>
        </w:rPr>
        <w:t>Nota:</w:t>
      </w:r>
      <w:r>
        <w:rPr>
          <w:i/>
        </w:rPr>
        <w:t xml:space="preserve"> Para as SQL CALs, cons</w:t>
      </w:r>
      <w:r>
        <w:rPr>
          <w:i/>
        </w:rPr>
        <w:t>ulte a tabela de CAL Suites nesta secção</w:t>
      </w:r>
    </w:p>
    <w:p w:rsidR="008965F2" w:rsidRDefault="008965F2">
      <w:pPr>
        <w:pStyle w:val="ProductList-Body"/>
      </w:pPr>
    </w:p>
    <w:p w:rsidR="008965F2" w:rsidRDefault="005D4087">
      <w:pPr>
        <w:pStyle w:val="ProductList-ClauseHeading"/>
        <w:outlineLvl w:val="2"/>
      </w:pPr>
      <w:bookmarkStart w:id="347" w:name="_Sec579"/>
      <w:r>
        <w:lastRenderedPageBreak/>
        <w:t>Serviços do Office Online e Office Online Server</w:t>
      </w:r>
      <w:bookmarkEnd w:id="347"/>
    </w:p>
    <w:p w:rsidR="008965F2" w:rsidRDefault="005D4087">
      <w:pPr>
        <w:pStyle w:val="ProductList-Body"/>
      </w:pPr>
      <w:r>
        <w:t>Os utilizadores de um dispositivo licenciado com as aplicações qualificáveis poderão aceder aos serviços do Office Online e Office Online Server para editar document</w:t>
      </w:r>
      <w:r>
        <w:t xml:space="preserve">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w:instrText>
      </w:r>
      <w:r>
        <w:instrText xml:space="preserve">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instrText>
      </w:r>
      <w:r>
        <w:instrText xml:space="preserve">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8965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Aplicação de Ambiente de Trabalho Qu</w:t>
            </w:r>
            <w:r>
              <w:rPr>
                <w:color w:val="FFFFFF"/>
              </w:rPr>
              <w:t xml:space="preserve">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Direitos do Office Online</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Standard</w:t>
            </w:r>
            <w:r>
              <w:fldChar w:fldCharType="begin"/>
            </w:r>
            <w:r>
              <w:instrText xml:space="preserve"> XE "Office Standard" </w:instrText>
            </w:r>
            <w:r>
              <w:fldChar w:fldCharType="end"/>
            </w:r>
          </w:p>
          <w:p w:rsidR="008965F2" w:rsidRDefault="005D4087">
            <w:pPr>
              <w:pStyle w:val="ProductList-TableBody"/>
            </w:pPr>
            <w:r>
              <w:t>Office Professional Plus</w:t>
            </w:r>
            <w:r>
              <w:fldChar w:fldCharType="begin"/>
            </w:r>
            <w:r>
              <w:instrText xml:space="preserve"> XE "Office Professional Plus" </w:instrText>
            </w:r>
            <w:r>
              <w:fldChar w:fldCharType="end"/>
            </w:r>
          </w:p>
          <w:p w:rsidR="008965F2" w:rsidRDefault="005D408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Online para Office 365</w:t>
            </w:r>
            <w:r>
              <w:fldChar w:fldCharType="begin"/>
            </w:r>
            <w:r>
              <w:instrText xml:space="preserve"> XE "Office Online para Office 365</w:instrText>
            </w:r>
            <w:r>
              <w:instrText xml:space="preserve">" </w:instrText>
            </w:r>
            <w:r>
              <w:fldChar w:fldCharType="end"/>
            </w:r>
          </w:p>
          <w:p w:rsidR="008965F2" w:rsidRDefault="005D4087">
            <w:pPr>
              <w:pStyle w:val="ProductList-TableBody"/>
            </w:pPr>
            <w:r>
              <w:t>Office Online Server</w:t>
            </w:r>
          </w:p>
        </w:tc>
      </w:tr>
    </w:tbl>
    <w:p w:rsidR="008965F2" w:rsidRDefault="005D4087">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8965F2" w:rsidRDefault="008965F2">
      <w:pPr>
        <w:pStyle w:val="ProductList-Body"/>
      </w:pPr>
    </w:p>
    <w:p w:rsidR="008965F2" w:rsidRDefault="005D4087">
      <w:pPr>
        <w:pStyle w:val="ProductList-ClauseHeading"/>
        <w:outlineLvl w:val="2"/>
      </w:pPr>
      <w:bookmarkStart w:id="348" w:name="_Sec580"/>
      <w:r>
        <w:t>Serviços de Planeamento</w:t>
      </w:r>
      <w:bookmarkEnd w:id="348"/>
    </w:p>
    <w:p w:rsidR="008965F2" w:rsidRDefault="005D4087">
      <w:pPr>
        <w:pStyle w:val="ProductList-Body"/>
      </w:pPr>
      <w:r>
        <w:t>Os clientes (que não os que adquirem at</w:t>
      </w:r>
      <w:r>
        <w:t>ravés de Programas Académicos) com um compromisso de Toda a Entidade ou SAM nos Conjuntos Aplicacionais e Agrupamentos de Servidores são elegíveis para este benefício. O benefício dos Serviços de Planeamento fornece aos clientes qualificáveis ofertas de se</w:t>
      </w:r>
      <w:r>
        <w:t>rviços personalizados pré-determinados.</w:t>
      </w:r>
    </w:p>
    <w:p w:rsidR="008965F2" w:rsidRDefault="008965F2">
      <w:pPr>
        <w:pStyle w:val="ProductList-Body"/>
      </w:pPr>
    </w:p>
    <w:p w:rsidR="008965F2" w:rsidRDefault="005D4087">
      <w:pPr>
        <w:pStyle w:val="ProductList-Body"/>
      </w:pPr>
      <w:r>
        <w:t>Os clientes qualificados recebem um número de dias de Serviços de Planeamento com base no número de pontos do Benefício de SA de licenças qualificáveis. O número de dias que o Cliente recebe para as ofertas de Servi</w:t>
      </w:r>
      <w:r>
        <w:t>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8965F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Pontos</w:t>
            </w:r>
          </w:p>
        </w:tc>
      </w:tr>
      <w:tr w:rsidR="008965F2">
        <w:tc>
          <w:tcPr>
            <w:tcW w:w="10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Produtos do Conjunto Aplicacional do Office (incluindo conjuntos de aplicações do Office, Project Standard</w:t>
            </w:r>
            <w:r>
              <w:fldChar w:fldCharType="begin"/>
            </w:r>
            <w:r>
              <w:instrText xml:space="preserve"> XE</w:instrText>
            </w:r>
            <w:r>
              <w:instrText xml:space="preserv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1</w:t>
            </w:r>
          </w:p>
        </w:tc>
      </w:tr>
      <w:tr w:rsidR="008965F2">
        <w:tc>
          <w:tcPr>
            <w:tcW w:w="10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do Microsoft Dynamics 365 para Suporte ao Cliente</w:t>
            </w:r>
            <w:r>
              <w:fldChar w:fldCharType="begin"/>
            </w:r>
            <w:r>
              <w:instrText xml:space="preserve"> XE "</w:instrText>
            </w:r>
            <w:r>
              <w:instrText xml:space="preserve">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w:t>
            </w:r>
            <w:r>
              <w:t>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w:instrText>
            </w:r>
            <w:r>
              <w:instrText xml:space="preserve">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2</w:t>
            </w:r>
          </w:p>
        </w:tc>
      </w:tr>
      <w:tr w:rsidR="008965F2">
        <w:tc>
          <w:tcPr>
            <w:tcW w:w="10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w:t>
            </w:r>
            <w:r>
              <w:t>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w:instrText>
            </w:r>
            <w:r>
              <w:instrText xml:space="preserve">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w:instrText>
            </w:r>
            <w:r>
              <w:instrText xml:space="preserve">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25</w:t>
            </w:r>
          </w:p>
        </w:tc>
      </w:tr>
      <w:tr w:rsidR="008965F2">
        <w:tc>
          <w:tcPr>
            <w:tcW w:w="10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w:t>
            </w:r>
            <w:r>
              <w:t>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50</w:t>
            </w:r>
          </w:p>
        </w:tc>
      </w:tr>
      <w:tr w:rsidR="008965F2">
        <w:tc>
          <w:tcPr>
            <w:tcW w:w="10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w:instrText>
            </w:r>
            <w:r>
              <w:instrText xml:space="preserve">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w:t>
            </w:r>
            <w:r>
              <w:t>2 processadores)</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75</w:t>
            </w:r>
          </w:p>
        </w:tc>
      </w:tr>
    </w:tbl>
    <w:p w:rsidR="008965F2" w:rsidRDefault="005D4087">
      <w:pPr>
        <w:pStyle w:val="ProductList-Body"/>
      </w:pPr>
      <w:r>
        <w:rPr>
          <w:b/>
          <w:i/>
        </w:rPr>
        <w:t>Nota:</w:t>
      </w:r>
      <w:r>
        <w:rPr>
          <w:i/>
        </w:rPr>
        <w:t xml:space="preserve"> Para as SQL CALs, consulte a tabela de CAL Suites nesta secção</w:t>
      </w:r>
    </w:p>
    <w:p w:rsidR="008965F2" w:rsidRDefault="008965F2">
      <w:pPr>
        <w:pStyle w:val="ProductList-Body"/>
      </w:pPr>
    </w:p>
    <w:p w:rsidR="008965F2" w:rsidRDefault="005D4087">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8965F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Aplicações do Office e/ou Lic</w:t>
            </w:r>
            <w:r>
              <w:t>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600,000+</w:t>
            </w:r>
          </w:p>
        </w:tc>
      </w:tr>
      <w:tr w:rsidR="008965F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65F2" w:rsidRDefault="005D4087">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75</w:t>
            </w:r>
          </w:p>
        </w:tc>
      </w:tr>
    </w:tbl>
    <w:p w:rsidR="008965F2" w:rsidRDefault="008965F2">
      <w:pPr>
        <w:pStyle w:val="ProductList-Body"/>
      </w:pPr>
    </w:p>
    <w:p w:rsidR="008965F2" w:rsidRDefault="005D4087">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8965F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65F2" w:rsidRDefault="005D408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w:t>
            </w:r>
            <w:r>
              <w:t>599,999</w:t>
            </w:r>
          </w:p>
        </w:tc>
        <w:tc>
          <w:tcPr>
            <w:tcW w:w="1720" w:type="dxa"/>
            <w:tcBorders>
              <w:top w:val="single" w:sz="18" w:space="0" w:color="0072C6"/>
              <w:left w:val="single" w:sz="4" w:space="0" w:color="000000"/>
              <w:bottom w:val="single" w:sz="4" w:space="0" w:color="000000"/>
              <w:right w:val="single" w:sz="4" w:space="0" w:color="000000"/>
            </w:tcBorders>
          </w:tcPr>
          <w:p w:rsidR="008965F2" w:rsidRDefault="005D4087">
            <w:pPr>
              <w:pStyle w:val="ProductList-TableBody"/>
            </w:pPr>
            <w:r>
              <w:t>→600,000+</w:t>
            </w:r>
          </w:p>
        </w:tc>
      </w:tr>
      <w:tr w:rsidR="008965F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65F2" w:rsidRDefault="005D4087">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12</w:t>
            </w:r>
          </w:p>
        </w:tc>
      </w:tr>
    </w:tbl>
    <w:p w:rsidR="008965F2" w:rsidRDefault="005D4087">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7">
        <w:r>
          <w:rPr>
            <w:color w:val="00467F"/>
            <w:u w:val="single"/>
          </w:rPr>
          <w:t>http://www.microsoft.com/licensing/software-assurance/planning-services-overview.aspx</w:t>
        </w:r>
      </w:hyperlink>
      <w:r>
        <w:t xml:space="preserve">. </w:t>
      </w:r>
    </w:p>
    <w:p w:rsidR="008965F2" w:rsidRDefault="008965F2">
      <w:pPr>
        <w:pStyle w:val="ProductList-Body"/>
      </w:pPr>
    </w:p>
    <w:p w:rsidR="008965F2" w:rsidRDefault="005D4087">
      <w:pPr>
        <w:pStyle w:val="ProductList-Body"/>
      </w:pPr>
      <w:r>
        <w:t>A lista de serviços disponíveis e níveis de serviço associados poderá alterar em qualquer altura. Os Fornec</w:t>
      </w:r>
      <w:r>
        <w:t>edores Qualificados enviarão aos clientes uma lista do Âmbito de Trabalho disponível para cada uma das ofertas de serviço anteriores. A pedido, os clientes também podem converter (e anular a conversão de) dias de Voucher de Formação não utilizados (consult</w:t>
      </w:r>
      <w:r>
        <w:t>e o benefício do Voucher de Formação) a uma velocidade de três dias de Voucher de Formação num Dia de Serviço de Planeamento, se (i) forem elegíveis atualmente para o benefício de Voucher de Formação, (ii) tiverem ativado o respetivo benefício de Voucher d</w:t>
      </w:r>
      <w:r>
        <w:t>e Formação e (iii) tiverem pelo menos 3 dias de formação não reclamados do benefício de Voucher de Formação disponível para conversão.</w:t>
      </w:r>
    </w:p>
    <w:p w:rsidR="008965F2" w:rsidRDefault="005D4087">
      <w:pPr>
        <w:pStyle w:val="ProductList-Bullet"/>
        <w:numPr>
          <w:ilvl w:val="0"/>
          <w:numId w:val="52"/>
        </w:numPr>
      </w:pPr>
      <w:r>
        <w:t>Os Serviços de Planeamento poderão ser prestados ao Cliente por Parceiros da Microsoft qualificados ou Afiliadas da Micro</w:t>
      </w:r>
      <w:r>
        <w:t xml:space="preserve">soft. Os serviços fornecidos em vouchers são prestados ao abrigo de um contrato entre o Cliente e o Fornecedor Qualificado; o Cliente pode ver a lista de Fornecedores Qualificados aqui: </w:t>
      </w:r>
      <w:hyperlink r:id="rId148">
        <w:r>
          <w:rPr>
            <w:color w:val="00467F"/>
            <w:u w:val="single"/>
          </w:rPr>
          <w:t>http://directory.partners.extranet.microsoft.com/psbproviders</w:t>
        </w:r>
      </w:hyperlink>
    </w:p>
    <w:p w:rsidR="008965F2" w:rsidRDefault="005D4087">
      <w:pPr>
        <w:pStyle w:val="ProductList-Bullet"/>
        <w:numPr>
          <w:ilvl w:val="0"/>
          <w:numId w:val="52"/>
        </w:numPr>
      </w:pPr>
      <w:r>
        <w:t xml:space="preserve">Os compromissos dos Serviços de Planeamento fornecem serviços que abrangem um âmbito de trabalho pré-determinado que resulta num plano de implementação de alto nível; a implementação </w:t>
      </w:r>
      <w:r>
        <w:t>real do software não pode ser incluída.</w:t>
      </w:r>
    </w:p>
    <w:p w:rsidR="008965F2" w:rsidRDefault="005D4087">
      <w:pPr>
        <w:pStyle w:val="ProductList-Bullet"/>
        <w:numPr>
          <w:ilvl w:val="0"/>
          <w:numId w:val="52"/>
        </w:numPr>
      </w:pPr>
      <w:r>
        <w:t>Os vouchers de Serviços de Planeamento só podem ser resgatados pelo cliente que foi qualificado para o benefício.</w:t>
      </w:r>
    </w:p>
    <w:p w:rsidR="008965F2" w:rsidRDefault="005D4087">
      <w:pPr>
        <w:pStyle w:val="ProductList-Bullet"/>
        <w:numPr>
          <w:ilvl w:val="0"/>
          <w:numId w:val="52"/>
        </w:numPr>
      </w:pPr>
      <w:r>
        <w:t>Os vouchers de Serviços de Planeamento não podem ser trocados por dinheiro, fundos ou outras considera</w:t>
      </w:r>
      <w:r>
        <w:t>ções valiosas.</w:t>
      </w:r>
    </w:p>
    <w:p w:rsidR="008965F2" w:rsidRDefault="005D4087">
      <w:pPr>
        <w:pStyle w:val="ProductList-Bullet"/>
        <w:numPr>
          <w:ilvl w:val="0"/>
          <w:numId w:val="52"/>
        </w:numPr>
      </w:pPr>
      <w:r>
        <w:lastRenderedPageBreak/>
        <w:t>A redução da cobertura SA qualificável como resultado de devoluções e outros ajustamentos na faturação, se forem permitidos, poderá diminuir os dias de Serviços de Planeamento permitidos ao Cliente.</w:t>
      </w:r>
    </w:p>
    <w:p w:rsidR="008965F2" w:rsidRDefault="005D4087">
      <w:pPr>
        <w:pStyle w:val="ProductList-Bullet"/>
        <w:numPr>
          <w:ilvl w:val="0"/>
          <w:numId w:val="52"/>
        </w:numPr>
      </w:pPr>
      <w:r>
        <w:t>Os tipos de voucher não poderão ser combin</w:t>
      </w:r>
      <w:r>
        <w:t>ados. Os compromissos dos Serviços de Planeamento não podem exceder a duração máxima especificada por tipo de compromisso.</w:t>
      </w:r>
    </w:p>
    <w:p w:rsidR="008965F2" w:rsidRDefault="005D4087">
      <w:pPr>
        <w:pStyle w:val="ProductList-Bullet"/>
        <w:numPr>
          <w:ilvl w:val="0"/>
          <w:numId w:val="52"/>
        </w:numPr>
      </w:pPr>
      <w:r>
        <w:t>Os vouchers só são válidos com Fornecedores qualificados para o tipo de serviço específico para o qual o voucher está a ser resgatado</w:t>
      </w:r>
      <w:r>
        <w:t>.</w:t>
      </w:r>
    </w:p>
    <w:p w:rsidR="008965F2" w:rsidRDefault="005D4087">
      <w:pPr>
        <w:pStyle w:val="ProductList-Bullet"/>
        <w:numPr>
          <w:ilvl w:val="0"/>
          <w:numId w:val="52"/>
        </w:numPr>
      </w:pPr>
      <w:r>
        <w:t>Os vouchers têm de ser atribuídos durante o período de cobertura SA.</w:t>
      </w:r>
    </w:p>
    <w:p w:rsidR="008965F2" w:rsidRDefault="005D4087">
      <w:pPr>
        <w:pStyle w:val="ProductList-Bullet"/>
        <w:numPr>
          <w:ilvl w:val="0"/>
          <w:numId w:val="52"/>
        </w:numPr>
      </w:pPr>
      <w:r>
        <w:t xml:space="preserve">Os vouchers expiram 180 dias a contar da data da atribuição do voucher, independentemente da expiração da cobertura SA. Todos os serviços têm de ser prestados (voucher resgatado) antes </w:t>
      </w:r>
      <w:r>
        <w:t>da expiração do voucher. Os vouchers que expiram antes da expiração da cobertura SA serão devolvidos no conjunto de dias disponíveis dos Serviços de Planeamento. As tabelas acima mostram os dias de serviço disponíveis com base numa inscrição ou contrato co</w:t>
      </w:r>
      <w:r>
        <w:t xml:space="preserve">mpleto de 3 anos. Os clientes que adquiram cobertura SA para um ano receberão um terço do número de dias de serviço mencionado. Os clientes que adquiram cobertura SA para dois anos receberão dois terços do número de dias de serviço mencionado. </w:t>
      </w:r>
    </w:p>
    <w:p w:rsidR="008965F2" w:rsidRDefault="008965F2">
      <w:pPr>
        <w:pStyle w:val="ProductList-Body"/>
      </w:pPr>
    </w:p>
    <w:p w:rsidR="008965F2" w:rsidRDefault="005D4087">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w:t>
      </w:r>
      <w:r>
        <w:t>ft do Cliente para esse fim.</w:t>
      </w:r>
    </w:p>
    <w:p w:rsidR="008965F2" w:rsidRDefault="008965F2">
      <w:pPr>
        <w:pStyle w:val="ProductList-Body"/>
      </w:pPr>
    </w:p>
    <w:p w:rsidR="008965F2" w:rsidRDefault="005D4087">
      <w:pPr>
        <w:pStyle w:val="ProductList-ClauseHeading"/>
        <w:outlineLvl w:val="2"/>
      </w:pPr>
      <w:bookmarkStart w:id="349" w:name="_Sec581"/>
      <w:r>
        <w:t>Programa Enterprise Source Licensing Program</w:t>
      </w:r>
      <w:bookmarkEnd w:id="349"/>
    </w:p>
    <w:p w:rsidR="008965F2" w:rsidRDefault="005D4087">
      <w:pPr>
        <w:pStyle w:val="ProductList-Body"/>
      </w:pPr>
      <w:r>
        <w:t xml:space="preserve">Os clientes com 10.000 ou mais estações de trabalho licenciadas com cobertura SA no conjunto de sistemas poderão ser elegíveis para aceder ao código fonte do Microsoft Windows para </w:t>
      </w:r>
      <w:r>
        <w:t>desenvolvimento interno e suporte. Os programas académicos são elegíveis para o programa Microsoft Research Source Licensing Program.</w:t>
      </w:r>
    </w:p>
    <w:p w:rsidR="008965F2" w:rsidRDefault="008965F2">
      <w:pPr>
        <w:pStyle w:val="ProductList-Body"/>
      </w:pPr>
    </w:p>
    <w:p w:rsidR="008965F2" w:rsidRDefault="005D4087">
      <w:pPr>
        <w:pStyle w:val="ProductList-ClauseHeading"/>
        <w:outlineLvl w:val="2"/>
      </w:pPr>
      <w:bookmarkStart w:id="350" w:name="_Sec582"/>
      <w:r>
        <w:t>Vouchers de Formação</w:t>
      </w:r>
      <w:bookmarkEnd w:id="350"/>
    </w:p>
    <w:p w:rsidR="008965F2" w:rsidRDefault="005D4087">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w:t>
      </w:r>
      <w:r>
        <w:t>as de formação, conforme descrito abaixo.</w:t>
      </w:r>
    </w:p>
    <w:tbl>
      <w:tblPr>
        <w:tblStyle w:val="PURTable"/>
        <w:tblW w:w="0" w:type="dxa"/>
        <w:tblLook w:val="04A0" w:firstRow="1" w:lastRow="0" w:firstColumn="1" w:lastColumn="0" w:noHBand="0" w:noVBand="1"/>
      </w:tblPr>
      <w:tblGrid>
        <w:gridCol w:w="3591"/>
        <w:gridCol w:w="3610"/>
        <w:gridCol w:w="3589"/>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Conjunto de Sistemas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 dia por 50 licenças (máximo de 10 dias)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 dias por 50 li</w:t>
            </w:r>
            <w:r>
              <w:t>cenças ou pontos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 dia por 50 licenças ou pontos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10 dias por inscrição ou Conta de Aquisição elegível</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15 dias*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25 dias*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55 dias*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80 dias*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125 dias*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200 dias*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300 dias*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400 dias*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700 dias*</w:t>
            </w:r>
          </w:p>
        </w:tc>
      </w:tr>
    </w:tbl>
    <w:p w:rsidR="008965F2" w:rsidRDefault="005D4087">
      <w:pPr>
        <w:pStyle w:val="ProductList-Body"/>
      </w:pPr>
      <w:r>
        <w:t>*</w:t>
      </w:r>
      <w:r>
        <w:rPr>
          <w:i/>
        </w:rPr>
        <w:t>Número de dias por inscrição, contrato ou Conta de Aquisição elegível.</w:t>
      </w:r>
    </w:p>
    <w:p w:rsidR="008965F2" w:rsidRDefault="008965F2">
      <w:pPr>
        <w:pStyle w:val="ProductList-Body"/>
      </w:pPr>
    </w:p>
    <w:p w:rsidR="008965F2" w:rsidRDefault="005D4087">
      <w:pPr>
        <w:pStyle w:val="ProductList-Bullet"/>
        <w:numPr>
          <w:ilvl w:val="0"/>
          <w:numId w:val="53"/>
        </w:numPr>
      </w:pPr>
      <w:r>
        <w:t>Os serviços prestados podem incluir, sem limitação, os Microsoft Official Learning Products fornecidos diretamente pela Microsoft, através de um re</w:t>
      </w:r>
      <w:r>
        <w:t>vendedor do Produto de Aprendizagem autorizado da Microsoft ou através de um Parceiro da Microsoft no Programa de Aprendizagem (Microsoft Learning Partner).</w:t>
      </w:r>
    </w:p>
    <w:p w:rsidR="008965F2" w:rsidRDefault="005D4087">
      <w:pPr>
        <w:pStyle w:val="ProductList-Bullet"/>
        <w:numPr>
          <w:ilvl w:val="0"/>
          <w:numId w:val="53"/>
        </w:numPr>
      </w:pPr>
      <w:r>
        <w:t>Os serviços fornecidos pelos Parceiros da Microsoft no Programa de Aprendizagem são prestados ao ab</w:t>
      </w:r>
      <w:r>
        <w:t xml:space="preserve">rigo de um contrato celebrado entre o Cliente e o Parceiro da Microsoft qualificado. </w:t>
      </w:r>
    </w:p>
    <w:p w:rsidR="008965F2" w:rsidRDefault="005D4087">
      <w:pPr>
        <w:pStyle w:val="ProductList-Bullet"/>
        <w:numPr>
          <w:ilvl w:val="0"/>
          <w:numId w:val="53"/>
        </w:numPr>
      </w:pPr>
      <w:r>
        <w:t xml:space="preserve">Os cursos orientados por formador ministrados através de um Microsoft Learning Partner de uma forma rápida requerem um número de dias de voucher equivalente ao número de </w:t>
      </w:r>
      <w:r>
        <w:t xml:space="preserve">dias de curso para a apresentação normal do curso definida na Validação do Voucher SATV e no Sistema de Reserva. </w:t>
      </w:r>
    </w:p>
    <w:p w:rsidR="008965F2" w:rsidRDefault="005D4087">
      <w:pPr>
        <w:pStyle w:val="ProductList-Bullet"/>
        <w:numPr>
          <w:ilvl w:val="0"/>
          <w:numId w:val="53"/>
        </w:numPr>
      </w:pPr>
      <w:r>
        <w:t>Os vouchers não podem ser utilizados para abranger quaisquer honorários relacionados com um cliente que não compareça num curso reservado.</w:t>
      </w:r>
    </w:p>
    <w:p w:rsidR="008965F2" w:rsidRDefault="005D4087">
      <w:pPr>
        <w:pStyle w:val="ProductList-Bullet"/>
        <w:numPr>
          <w:ilvl w:val="0"/>
          <w:numId w:val="53"/>
        </w:numPr>
      </w:pPr>
      <w:r>
        <w:t>Os vouchers só poderão ser resgatados pelo indivíduo aprovado pelo cliente para utilizar o voucher.</w:t>
      </w:r>
    </w:p>
    <w:p w:rsidR="008965F2" w:rsidRDefault="005D4087">
      <w:pPr>
        <w:pStyle w:val="ProductList-Bullet"/>
        <w:numPr>
          <w:ilvl w:val="0"/>
          <w:numId w:val="53"/>
        </w:numPr>
      </w:pPr>
      <w:r>
        <w:t xml:space="preserve">Os vouchers não poderão ser trocados por dinheiro, fundos ou outras considerações valiosas. </w:t>
      </w:r>
    </w:p>
    <w:p w:rsidR="008965F2" w:rsidRDefault="005D4087">
      <w:pPr>
        <w:pStyle w:val="ProductList-Bullet"/>
        <w:numPr>
          <w:ilvl w:val="0"/>
          <w:numId w:val="53"/>
        </w:numPr>
      </w:pPr>
      <w:r>
        <w:t>Os vouchers têm de ser atribuídos durante o período de cobertur</w:t>
      </w:r>
      <w:r>
        <w:t xml:space="preserve">a SA. </w:t>
      </w:r>
    </w:p>
    <w:p w:rsidR="008965F2" w:rsidRDefault="005D4087">
      <w:pPr>
        <w:pStyle w:val="ProductList-Bullet"/>
        <w:numPr>
          <w:ilvl w:val="0"/>
          <w:numId w:val="53"/>
        </w:numPr>
      </w:pPr>
      <w:r>
        <w:t xml:space="preserve">Os vouchers expiram 180 dias a contar da data da atribuição do voucher. Os vouchers que expiram antes da expiração da cobertura SA serão devolvidos no conjunto de dias disponíveis do Voucher de Formação. </w:t>
      </w:r>
    </w:p>
    <w:p w:rsidR="008965F2" w:rsidRDefault="005D4087">
      <w:pPr>
        <w:pStyle w:val="ProductList-Bullet"/>
        <w:numPr>
          <w:ilvl w:val="0"/>
          <w:numId w:val="53"/>
        </w:numPr>
      </w:pPr>
      <w:r>
        <w:t>Os vouchers poderão ser utilizados para reservar formação com apenas um Microsoft Learning Partner qualificado de cada vez.</w:t>
      </w:r>
    </w:p>
    <w:p w:rsidR="008965F2" w:rsidRDefault="005D4087">
      <w:pPr>
        <w:pStyle w:val="ProductList-Bullet"/>
        <w:numPr>
          <w:ilvl w:val="0"/>
          <w:numId w:val="53"/>
        </w:numPr>
      </w:pPr>
      <w:r>
        <w:t xml:space="preserve">Os vouchers utilizados para adquirir os Microsoft Official Learning Products não podem ser transferidos ou vendidos. </w:t>
      </w:r>
    </w:p>
    <w:p w:rsidR="008965F2" w:rsidRDefault="005D4087">
      <w:pPr>
        <w:pStyle w:val="ProductList-Bullet"/>
        <w:numPr>
          <w:ilvl w:val="0"/>
          <w:numId w:val="53"/>
        </w:numPr>
      </w:pPr>
      <w:r>
        <w:t>A redução do n</w:t>
      </w:r>
      <w:r>
        <w:t xml:space="preserve">úmero de licenças qualificáveis para as quais é adquirida cobertura SA como resultado de devoluções e outros ajustamentos na faturação, se forem permitidos, poderá diminuir a elegibilidade do nível de serviço dos Vouchers de Formação do Cliente. </w:t>
      </w:r>
    </w:p>
    <w:p w:rsidR="008965F2" w:rsidRDefault="005D4087">
      <w:pPr>
        <w:pStyle w:val="ProductList-Bullet"/>
        <w:numPr>
          <w:ilvl w:val="0"/>
          <w:numId w:val="53"/>
        </w:numPr>
      </w:pPr>
      <w:r>
        <w:lastRenderedPageBreak/>
        <w:t xml:space="preserve">A tabela </w:t>
      </w:r>
      <w:r>
        <w:t>acima mostra os créditos de formação disponíveis com base numa inscrição ou contrato completo de 3 anos. Os clientes que adquiram cobertura SA para um ano receberão um terço do número de créditos de formação mencionado. Os clientes que adquiram cobertura S</w:t>
      </w:r>
      <w:r>
        <w:t>A para dois anos receberão dois terços do número de créditos de formação mencionado.</w:t>
      </w:r>
    </w:p>
    <w:p w:rsidR="008965F2" w:rsidRDefault="005D4087">
      <w:pPr>
        <w:pStyle w:val="ProductList-Bullet"/>
        <w:numPr>
          <w:ilvl w:val="0"/>
          <w:numId w:val="53"/>
        </w:numPr>
      </w:pPr>
      <w:r>
        <w:t>Os Microsoft Official Learning Products disponíveis podem mudar em qualquer altura sem aviso prévio.</w:t>
      </w:r>
    </w:p>
    <w:p w:rsidR="008965F2" w:rsidRDefault="005D4087">
      <w:pPr>
        <w:pStyle w:val="ProductList-Bullet"/>
        <w:numPr>
          <w:ilvl w:val="0"/>
          <w:numId w:val="53"/>
        </w:numPr>
      </w:pPr>
      <w:r>
        <w:t>O número de dias necessário para adquirir um Microsoft Official Learni</w:t>
      </w:r>
      <w:r>
        <w:t>ng Product pode mudar em qualquer altura.</w:t>
      </w:r>
    </w:p>
    <w:p w:rsidR="008965F2" w:rsidRDefault="008965F2">
      <w:pPr>
        <w:pStyle w:val="ProductList-Body"/>
      </w:pPr>
    </w:p>
    <w:p w:rsidR="008965F2" w:rsidRDefault="005D4087">
      <w:pPr>
        <w:pStyle w:val="ProductList-ClauseHeading"/>
        <w:outlineLvl w:val="2"/>
      </w:pPr>
      <w:bookmarkStart w:id="351" w:name="_Sec583"/>
      <w:r>
        <w:t>E-Learning</w:t>
      </w:r>
      <w:bookmarkEnd w:id="351"/>
    </w:p>
    <w:p w:rsidR="008965F2" w:rsidRDefault="005D4087">
      <w:pPr>
        <w:pStyle w:val="ProductList-Body"/>
      </w:pPr>
      <w:r>
        <w:t>Este benefício varia consoante as Aplicações, Sistemas e Servidores. Os clientes elegíveis receberão acesso a cursos de aprendizagem online/E-learning elegíveis (para Aplicações, Sistemas e/ou Servidore</w:t>
      </w:r>
      <w:r>
        <w:t xml:space="preserve">s) por inscrição/contrato de qualificação. </w:t>
      </w:r>
    </w:p>
    <w:p w:rsidR="008965F2" w:rsidRDefault="008965F2">
      <w:pPr>
        <w:pStyle w:val="ProductList-Body"/>
      </w:pPr>
    </w:p>
    <w:p w:rsidR="008965F2" w:rsidRDefault="005D4087">
      <w:pPr>
        <w:pStyle w:val="ProductList-Body"/>
      </w:pPr>
      <w:r>
        <w:t xml:space="preserve">O número máximo de utilizadores para os quais um Cliente poderá utilizar a formação de E-Learning é igual ao número de cópias licenciadas de produtos qualificáveis para os quais o Cliente se inscreveu em SA. Os </w:t>
      </w:r>
      <w:r>
        <w:t>clientes têm de designar um utilizador para cada licença qualificável. O acesso não pode ser transferido de um utilizador para outro.</w:t>
      </w:r>
    </w:p>
    <w:p w:rsidR="008965F2" w:rsidRDefault="008965F2">
      <w:pPr>
        <w:pStyle w:val="ProductList-Body"/>
      </w:pPr>
    </w:p>
    <w:p w:rsidR="008965F2" w:rsidRDefault="005D4087">
      <w:pPr>
        <w:pStyle w:val="ProductList-ClauseHeading"/>
        <w:outlineLvl w:val="2"/>
      </w:pPr>
      <w:bookmarkStart w:id="352" w:name="_Sec584"/>
      <w:r>
        <w:t>Programa de Direitos de Utilização Doméstica</w:t>
      </w:r>
      <w:bookmarkEnd w:id="352"/>
    </w:p>
    <w:p w:rsidR="008965F2" w:rsidRDefault="005D4087">
      <w:pPr>
        <w:pStyle w:val="ProductList-Body"/>
      </w:pPr>
      <w:r>
        <w:t>Os funcionários do Cliente, que são utilizadores das aplicações qualificávei</w:t>
      </w:r>
      <w:r>
        <w:t xml:space="preserve">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w:t>
      </w:r>
      <w:r>
        <w:t>ica correspondente, para ser instalada num dispositivo (um PC ou Mac, específico para o software que é adquirido). Os programas Academic Select (sem SAM), Academic Select Plus (sem SAM) e Academic Open não são elegíveis para este benefício.</w:t>
      </w:r>
    </w:p>
    <w:p w:rsidR="008965F2" w:rsidRDefault="008965F2">
      <w:pPr>
        <w:pStyle w:val="ProductList-Body"/>
      </w:pPr>
    </w:p>
    <w:p w:rsidR="008965F2" w:rsidRDefault="005D4087">
      <w:pPr>
        <w:pStyle w:val="ProductList-Body"/>
      </w:pPr>
      <w:r>
        <w:t>As Licenças de</w:t>
      </w:r>
      <w:r>
        <w:t xml:space="preserve"> Utilização Doméstica expiram com a cessação do trabalho, com a cessação ou expiração da cobertura SA para a cópia da aplicação de estação de trabalho correspondente que o funcionário utilizar no trabalho, caso o funcionário deixe de ser um utilizador da c</w:t>
      </w:r>
      <w:r>
        <w:t>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8965F2" w:rsidRDefault="008965F2">
      <w:pPr>
        <w:pStyle w:val="ProductList-Body"/>
      </w:pPr>
    </w:p>
    <w:p w:rsidR="008965F2" w:rsidRDefault="005D4087">
      <w:pPr>
        <w:pStyle w:val="ProductList-Body"/>
      </w:pPr>
      <w:r>
        <w:t>Os term</w:t>
      </w:r>
      <w:r>
        <w:t>os de utilização para o software do Programa de Direitos de Utilização Doméstica são entre a Microsoft e o funcionário do Cliente e são acedidos através do Web site do Programa de Direitos de Utilização Doméstica.</w:t>
      </w:r>
    </w:p>
    <w:p w:rsidR="008965F2" w:rsidRDefault="008965F2">
      <w:pPr>
        <w:pStyle w:val="ProductList-Body"/>
      </w:pPr>
    </w:p>
    <w:p w:rsidR="008965F2" w:rsidRDefault="005D4087">
      <w:pPr>
        <w:pStyle w:val="ProductList-Body"/>
      </w:pPr>
      <w:r>
        <w:t>A Microsoft não assume qualquer responsab</w:t>
      </w:r>
      <w:r>
        <w:t>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8965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Licença de Programa de Direitos de Utilizaç</w:t>
            </w:r>
            <w:r>
              <w:rPr>
                <w:color w:val="FFFFFF"/>
              </w:rPr>
              <w:t>ão Doméstica Correspondente</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Standard 2010/2013/2016</w:t>
            </w:r>
          </w:p>
          <w:p w:rsidR="008965F2" w:rsidRDefault="005D4087">
            <w:pPr>
              <w:pStyle w:val="ProductList-TableBody"/>
            </w:pPr>
            <w:r>
              <w:t xml:space="preserve">Office Professional Plus 2010/2013/2016 </w:t>
            </w:r>
          </w:p>
          <w:p w:rsidR="008965F2" w:rsidRDefault="005D4087">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Professional Plus 2016 HUP e Office Casa e Negócios 2016 para Mac com Skype para Empresas DL HUP</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Access 2010/2013/2016</w:t>
            </w:r>
          </w:p>
          <w:p w:rsidR="008965F2" w:rsidRDefault="005D4087">
            <w:pPr>
              <w:pStyle w:val="ProductList-TableBody"/>
            </w:pPr>
            <w:r>
              <w:t>Excel 2010/2013/2016</w:t>
            </w:r>
          </w:p>
          <w:p w:rsidR="008965F2" w:rsidRDefault="005D4087">
            <w:pPr>
              <w:pStyle w:val="ProductList-TableBody"/>
            </w:pPr>
            <w:r>
              <w:t>PowerPoint 2010/2013/2016</w:t>
            </w:r>
          </w:p>
          <w:p w:rsidR="008965F2" w:rsidRDefault="005D4087">
            <w:pPr>
              <w:pStyle w:val="ProductList-TableBody"/>
            </w:pPr>
            <w:r>
              <w:t>InfoPath 2010/2013/2016</w:t>
            </w:r>
          </w:p>
          <w:p w:rsidR="008965F2" w:rsidRDefault="005D4087">
            <w:pPr>
              <w:pStyle w:val="ProductList-TableBody"/>
            </w:pPr>
            <w:r>
              <w:t>Lync 2010/2013/2015</w:t>
            </w:r>
          </w:p>
          <w:p w:rsidR="008965F2" w:rsidRDefault="005D4087">
            <w:pPr>
              <w:pStyle w:val="ProductList-TableBody"/>
            </w:pPr>
            <w:r>
              <w:t>OneNote 2010/2013/2016</w:t>
            </w:r>
          </w:p>
          <w:p w:rsidR="008965F2" w:rsidRDefault="005D4087">
            <w:pPr>
              <w:pStyle w:val="ProductList-TableBody"/>
            </w:pPr>
            <w:r>
              <w:t>Outlook 2010/20</w:t>
            </w:r>
            <w:r>
              <w:t>13/2016</w:t>
            </w:r>
          </w:p>
          <w:p w:rsidR="008965F2" w:rsidRDefault="005D4087">
            <w:pPr>
              <w:pStyle w:val="ProductList-TableBody"/>
            </w:pPr>
            <w:r>
              <w:t>Publisher 2010/2013/2016</w:t>
            </w:r>
          </w:p>
          <w:p w:rsidR="008965F2" w:rsidRDefault="005D4087">
            <w:pPr>
              <w:pStyle w:val="ProductList-TableBody"/>
            </w:pPr>
            <w:r>
              <w:t>Skype para Empresas 2015</w:t>
            </w:r>
          </w:p>
          <w:p w:rsidR="008965F2" w:rsidRDefault="005D408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Office Professional Plus 2016 HUP e Office Casa e Negócios 2016 para Mac com Skype para Empresas DL HUP </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Visio Standard 2010/2013/2016 </w:t>
            </w:r>
          </w:p>
          <w:p w:rsidR="008965F2" w:rsidRDefault="005D408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Visio Professional 2016 HUP</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Project Standard 2010/2013/2016</w:t>
            </w:r>
          </w:p>
          <w:p w:rsidR="008965F2" w:rsidRDefault="005D408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Project Professional 2016 HUP</w:t>
            </w:r>
          </w:p>
        </w:tc>
      </w:tr>
    </w:tbl>
    <w:p w:rsidR="008965F2" w:rsidRDefault="005D4087">
      <w:pPr>
        <w:pStyle w:val="ProductList-Body"/>
      </w:pPr>
      <w:r>
        <w:rPr>
          <w:i/>
        </w:rPr>
        <w:t>Para mais informações, incluindo as informações sobre a disponibilidade futura do software do Programa de Direitos de Utilização</w:t>
      </w:r>
      <w:r>
        <w:rPr>
          <w:i/>
        </w:rPr>
        <w:t xml:space="preserve"> Doméstica adicional, consulte </w:t>
      </w:r>
      <w:hyperlink r:id="rId149">
        <w:r>
          <w:rPr>
            <w:i/>
            <w:color w:val="00467F"/>
            <w:u w:val="single"/>
          </w:rPr>
          <w:t>http://www.microsoft.com/licensing</w:t>
        </w:r>
      </w:hyperlink>
      <w:r>
        <w:rPr>
          <w:i/>
        </w:rPr>
        <w:t>.</w:t>
      </w:r>
    </w:p>
    <w:p w:rsidR="008965F2" w:rsidRDefault="008965F2">
      <w:pPr>
        <w:pStyle w:val="ProductList-Body"/>
      </w:pPr>
    </w:p>
    <w:p w:rsidR="008965F2" w:rsidRDefault="005D4087">
      <w:pPr>
        <w:pStyle w:val="ProductList-Body"/>
      </w:pPr>
      <w:r>
        <w:t>A Microsoft poderá cessar a participação de um cliente no Programa de Direitos de Utilização Doméstica, imediatamente e sem aviso, rel</w:t>
      </w:r>
      <w:r>
        <w:t>ativamente ao acesso não autorizado ou licenciamento através do Web site do Programa de Direitos de Utilização Doméstica associado ao código de programa desse cliente.</w:t>
      </w:r>
    </w:p>
    <w:p w:rsidR="008965F2" w:rsidRDefault="008965F2">
      <w:pPr>
        <w:pStyle w:val="ProductList-Body"/>
        <w:jc w:val="right"/>
      </w:pPr>
    </w:p>
    <w:p w:rsidR="008965F2" w:rsidRDefault="005D4087">
      <w:pPr>
        <w:pStyle w:val="ProductList-ClauseHeading"/>
        <w:outlineLvl w:val="2"/>
      </w:pPr>
      <w:bookmarkStart w:id="353" w:name="_Sec585"/>
      <w:r>
        <w:t>Suporte 24x7 à Resolução de Problemas</w:t>
      </w:r>
      <w:bookmarkEnd w:id="353"/>
    </w:p>
    <w:p w:rsidR="008965F2" w:rsidRDefault="005D4087">
      <w:pPr>
        <w:pStyle w:val="ProductList-Body"/>
      </w:pPr>
      <w:r>
        <w:t>Os clientes (que não os que adquirem através de Programas Académicos) com cobertura SA são elegíveis para Suporte 24x7 à Resolução de Problemas.</w:t>
      </w:r>
    </w:p>
    <w:p w:rsidR="008965F2" w:rsidRDefault="008965F2">
      <w:pPr>
        <w:pStyle w:val="ProductList-Body"/>
      </w:pPr>
    </w:p>
    <w:p w:rsidR="008965F2" w:rsidRDefault="005D4087">
      <w:pPr>
        <w:pStyle w:val="ProductList-Body"/>
      </w:pPr>
      <w:r>
        <w:t>O Suporte 24x7 à Resolução de Problemas disponibiliza assistência para problemas com sintomas específicos enco</w:t>
      </w:r>
      <w:r>
        <w:t>ntrados durante a utilização de produtos da Microsoft. A Microsoft envidará todos os esforços razoáveis para ajudar o Cliente com pedidos de suporte de uma forma consistente com as políticas do Suporte Técnico da Microsoft. A Microsoft reserva-se o direito</w:t>
      </w:r>
      <w:r>
        <w:t xml:space="preserve"> de recusar pedidos pouco razoáveis para suporte técnico e por vezes poderá referir Clientes para um contrato de nível de serviço adicional que possa requerer um encargo adicional. </w:t>
      </w:r>
    </w:p>
    <w:p w:rsidR="008965F2" w:rsidRDefault="008965F2">
      <w:pPr>
        <w:pStyle w:val="ProductList-Body"/>
      </w:pPr>
    </w:p>
    <w:p w:rsidR="008965F2" w:rsidRDefault="005D4087">
      <w:pPr>
        <w:pStyle w:val="ProductList-Body"/>
      </w:pPr>
      <w:r>
        <w:lastRenderedPageBreak/>
        <w:t>Os produtos que estão atualmente no Suporte Base estabelecido na Política</w:t>
      </w:r>
      <w:r>
        <w:t xml:space="preserve"> de Ciclo de Vida de Suporte da Microsoft são elegíveis para o Suporte 24x7 à Resolução de Problemas. A Microsoft pode fornecer suporte de novos Produtos ou descontinuar o suporte de Produtos existentes. A Microsoft notificará o Cliente caso a implementaçã</w:t>
      </w:r>
      <w:r>
        <w:t>o por parte do Cliente dos produtos da Microsoft não seja suportada. Se o Cliente não proceder à modificação da implementação de forma a possibilitar que a mesma possa beneficiar de suporte efetivo no prazo de 30 dias após a notificação, a Microsoft não se</w:t>
      </w:r>
      <w:r>
        <w:t xml:space="preserve">rá obrigada a fornecer suporte técnico adicional para essa implementação. </w:t>
      </w:r>
    </w:p>
    <w:p w:rsidR="008965F2" w:rsidRDefault="008965F2">
      <w:pPr>
        <w:pStyle w:val="ProductList-Body"/>
      </w:pPr>
    </w:p>
    <w:p w:rsidR="008965F2" w:rsidRDefault="005D4087">
      <w:pPr>
        <w:pStyle w:val="ProductList-Body"/>
      </w:pPr>
      <w:r>
        <w:t>Um pedido de suporte break-fix assistido, também conhecido como um incidente, é definido como um problema de suporte único e o esforço razoável necessário para o resolver. Um probl</w:t>
      </w:r>
      <w:r>
        <w:t>ema de suporte único é um problema que não pode ser dividido em problemas subordinados. Se um problema consistir em problemas subordinados, cada um deverá ser considerado como um incidente em separado. Em determinadas situações, a Microsoft poderá fornecer</w:t>
      </w:r>
      <w:r>
        <w:t xml:space="preserve"> uma modificação ao código de software do Produto da Microsoft comercialmente disponível para resolver problemas específicos críticos (“Hotfixes”) em resposta a um pedido de suporte break-fix assistido. As correções são concebidas para resolver problemas e</w:t>
      </w:r>
      <w:r>
        <w:t>specíficos do Cliente e não são testadas quanto à regressão.</w:t>
      </w:r>
    </w:p>
    <w:p w:rsidR="008965F2" w:rsidRDefault="008965F2">
      <w:pPr>
        <w:pStyle w:val="ProductList-Body"/>
      </w:pPr>
    </w:p>
    <w:p w:rsidR="008965F2" w:rsidRDefault="005D4087">
      <w:pPr>
        <w:pStyle w:val="ProductList-SubClauseHeading"/>
        <w:outlineLvl w:val="3"/>
      </w:pPr>
      <w:r>
        <w:t>Atribuições de Incidentes de Suporte Telefónico para todos os programas, exceto MPSA</w:t>
      </w:r>
    </w:p>
    <w:p w:rsidR="008965F2" w:rsidRDefault="005D4087">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w:t>
      </w:r>
      <w:r>
        <w:t>or e estação de trabalho ao abrigo de uma Inscrição Select ou Enterprise, registo Select Plus, Contrato Open Value ou número de autorização Open License qualificáveis. A Microsoft atribuirá um incidente para cada gasto da cobertura SA de Servidor ou de CAL</w:t>
      </w:r>
      <w:r>
        <w:t xml:space="preserve"> de pelo menos 20.000 dólares americanos. A Microsoft atribuirá um incidente para cada gasto da cobertura SA de Conjunto de Sistemas ou de Conjunto Aplicacional de pelo menos 200.000 dólares americanos. A tabela abaixo mostra os equivalentes monetários apr</w:t>
      </w:r>
      <w:r>
        <w:t>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8965F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Servidor</w:t>
            </w:r>
            <w:r>
              <w:rPr>
                <w:color w:val="FFFFFF"/>
              </w:rPr>
              <w:t>/CAL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IW/Cliente - Incrementos de Atribuições de Incidentes</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$200,000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300,000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270,000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 Fr. 330,000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CRC 1.650.000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kr 1.600.000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215,000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£135,000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JPY 24.000.000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KWD 240.000.000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kr 1.650.000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350,000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kr 2.000.000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NTD 7.000.000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INR 10.000.000</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RUB 6.600.000</w:t>
            </w:r>
          </w:p>
        </w:tc>
      </w:tr>
    </w:tbl>
    <w:p w:rsidR="008965F2" w:rsidRDefault="008965F2">
      <w:pPr>
        <w:pStyle w:val="ProductList-BodyIndented"/>
        <w:ind w:left="720"/>
      </w:pPr>
    </w:p>
    <w:p w:rsidR="008965F2" w:rsidRDefault="005D4087">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8965F2" w:rsidRDefault="008965F2">
      <w:pPr>
        <w:pStyle w:val="ProductList-BodyIndented"/>
      </w:pPr>
    </w:p>
    <w:p w:rsidR="008965F2" w:rsidRDefault="005D4087">
      <w:pPr>
        <w:pStyle w:val="ProductList-BodyIndented"/>
      </w:pPr>
      <w:r>
        <w:t xml:space="preserve">O acesso a suporte </w:t>
      </w:r>
      <w:r>
        <w:t xml:space="preserve">telefónico local está disponível durante as horas de expediente através do Web site </w:t>
      </w:r>
      <w:hyperlink r:id="rId150">
        <w:r>
          <w:rPr>
            <w:color w:val="00467F"/>
            <w:u w:val="single"/>
          </w:rPr>
          <w:t>http://support.microsoft.com/gp/saphone</w:t>
        </w:r>
      </w:hyperlink>
      <w:r>
        <w:t>. O suporte telefónico fora de horas poderá ser fornecido através de centr</w:t>
      </w:r>
      <w:r>
        <w:t>os de suporte regionais e internacionais. O suporte telefónico fora de horas só pode ser utilizado para iniciar pedidos de suporte comerciais críticos. As horas de expediente são determinadas consoante a região. A assistência de suporte telefónico não está</w:t>
      </w:r>
      <w:r>
        <w:t xml:space="preserve"> disponível em todos os idiomas em todas as regiões.</w:t>
      </w:r>
    </w:p>
    <w:p w:rsidR="008965F2" w:rsidRDefault="008965F2">
      <w:pPr>
        <w:pStyle w:val="ProductList-BodyIndented"/>
      </w:pPr>
    </w:p>
    <w:p w:rsidR="008965F2" w:rsidRDefault="005D4087">
      <w:pPr>
        <w:pStyle w:val="ProductList-SubClauseHeading"/>
        <w:outlineLvl w:val="3"/>
      </w:pPr>
      <w:r>
        <w:t>Atribuições de Incidentes de Suporte Telefónico para MPSA</w:t>
      </w:r>
    </w:p>
    <w:p w:rsidR="008965F2" w:rsidRDefault="005D4087">
      <w:pPr>
        <w:pStyle w:val="ProductList-BodyIndented"/>
      </w:pPr>
      <w:r>
        <w:t xml:space="preserve">O número de incidentes de suporte telefónico permitidos depende dos pontos ganhos dos benefícios de SA do Cliente. Se o Cliente tiver cobertura </w:t>
      </w:r>
      <w:r>
        <w:t>SA em pelo menos um Produto de Software de Servidor qualificável, o Cliente tem direito a um incidente complementar. O número de incidentes de suporte telefónico aos quais o Cliente tem direito baseia-se no total calculado de pontos ganhos através da Conta</w:t>
      </w:r>
      <w:r>
        <w:t xml:space="preserve">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8965F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8965F2" w:rsidRDefault="005D4087">
            <w:pPr>
              <w:pStyle w:val="ProductList-TableBody"/>
            </w:pPr>
            <w:r>
              <w:rPr>
                <w:color w:val="FFFFFF"/>
              </w:rPr>
              <w:t xml:space="preserve">Pontos por incidente de </w:t>
            </w:r>
            <w:r>
              <w:rPr>
                <w:color w:val="FFFFFF"/>
              </w:rPr>
              <w:t>suporte telefónico</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Aplicações e Sistemas (combinado)</w:t>
            </w:r>
          </w:p>
        </w:tc>
        <w:tc>
          <w:tcPr>
            <w:tcW w:w="6000" w:type="dxa"/>
            <w:tcBorders>
              <w:left w:val="single" w:sz="4" w:space="0" w:color="000000"/>
              <w:right w:val="single" w:sz="4" w:space="0" w:color="000000"/>
            </w:tcBorders>
          </w:tcPr>
          <w:p w:rsidR="008965F2" w:rsidRDefault="005D4087">
            <w:pPr>
              <w:pStyle w:val="ProductList-TableBody"/>
            </w:pPr>
            <w:r>
              <w:t>2,000</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Servidor</w:t>
            </w:r>
          </w:p>
        </w:tc>
        <w:tc>
          <w:tcPr>
            <w:tcW w:w="6000" w:type="dxa"/>
            <w:tcBorders>
              <w:left w:val="single" w:sz="4" w:space="0" w:color="000000"/>
              <w:right w:val="single" w:sz="4" w:space="0" w:color="000000"/>
            </w:tcBorders>
          </w:tcPr>
          <w:p w:rsidR="008965F2" w:rsidRDefault="005D4087">
            <w:pPr>
              <w:pStyle w:val="ProductList-TableBody"/>
            </w:pPr>
            <w:r>
              <w:t>400</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w:t>
            </w:r>
          </w:p>
        </w:tc>
        <w:tc>
          <w:tcPr>
            <w:tcW w:w="6000" w:type="dxa"/>
            <w:tcBorders>
              <w:left w:val="single" w:sz="4" w:space="0" w:color="000000"/>
              <w:right w:val="single" w:sz="4" w:space="0" w:color="000000"/>
            </w:tcBorders>
          </w:tcPr>
          <w:p w:rsidR="008965F2" w:rsidRDefault="005D4087">
            <w:pPr>
              <w:pStyle w:val="ProductList-TableBody"/>
            </w:pPr>
            <w:r>
              <w:t>400</w:t>
            </w:r>
          </w:p>
        </w:tc>
      </w:tr>
    </w:tbl>
    <w:p w:rsidR="008965F2" w:rsidRDefault="008965F2">
      <w:pPr>
        <w:pStyle w:val="ProductList-BodyIndented"/>
      </w:pPr>
    </w:p>
    <w:p w:rsidR="008965F2" w:rsidRDefault="005D4087">
      <w:pPr>
        <w:pStyle w:val="ProductList-BodyIndented"/>
      </w:pPr>
      <w:r>
        <w:lastRenderedPageBreak/>
        <w:t>Os incidentes estão habilitados para a vigência da cobertura SA e estão disponíveis para utilização a partir do início da cobertura SA do Cliente, independentemente de o Cliente ter ou não optado por pagamentos faseados. As aquisições efetuadas depois da e</w:t>
      </w:r>
      <w:r>
        <w:t>ncomenda inicial acionarão um novo cálculo dos incidentes atribuídos e a repartição por ano. Os Incidentes de Suporte Telefónico que não tenham sido utilizados expirarão quando a cobertura SA expirar. Os Incidentes de Suporte Telefónico não poderão ser tra</w:t>
      </w:r>
      <w:r>
        <w:t>nsferidos entre Contas de Aquisição.</w:t>
      </w:r>
    </w:p>
    <w:p w:rsidR="008965F2" w:rsidRDefault="008965F2">
      <w:pPr>
        <w:pStyle w:val="ProductList-BodyIndented"/>
      </w:pPr>
    </w:p>
    <w:p w:rsidR="008965F2" w:rsidRDefault="005D4087">
      <w:pPr>
        <w:pStyle w:val="ProductList-BodyIndented"/>
      </w:pPr>
      <w:r>
        <w:t>O acesso a suporte telefónico local está disponível durante as horas de expediente através do Web site http://support.microsoft.com/gp/saphone. O suporte telefónico fora de horas poderá ser fornecido através de centros</w:t>
      </w:r>
      <w:r>
        <w:t xml:space="preserve"> de suporte regionais e internacionais. O suporte telefónico fora de horas só pode ser utilizado para iniciar pedidos de suporte comerciais críticos. As horas de expediente são determinadas consoante a região. A assistência de suporte telefónico não está d</w:t>
      </w:r>
      <w:r>
        <w:t>isponível em todos os idiomas em todas as regiões.</w:t>
      </w:r>
    </w:p>
    <w:p w:rsidR="008965F2" w:rsidRDefault="008965F2">
      <w:pPr>
        <w:pStyle w:val="ProductList-SubClauseHeading"/>
        <w:outlineLvl w:val="3"/>
      </w:pPr>
    </w:p>
    <w:p w:rsidR="008965F2" w:rsidRDefault="005D4087">
      <w:pPr>
        <w:pStyle w:val="ProductList-SubClauseHeading"/>
        <w:outlineLvl w:val="3"/>
      </w:pPr>
      <w:r>
        <w:t>Incidentes Baseados na Internet</w:t>
      </w:r>
    </w:p>
    <w:p w:rsidR="008965F2" w:rsidRDefault="005D4087">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w:t>
      </w:r>
      <w:r>
        <w:t>are de servidor abrangidos pela cobertura SA têm acesso a serviços do Suporte à Resolução de Problemas baseado na Internet, conforme necessário. O acesso aos sites de suporte eletrónico está disponível 24 horas por dia, 7 dias por semana, através de respos</w:t>
      </w:r>
      <w:r>
        <w:t xml:space="preserve">tas que ocorrerão durante as horas de expediente. Os incidentes iniciados através da Internet e depois convertidos em resolução por telefone pelo Cliente serão contabilizados tendo em conta o saldo de incidentes por telefone disponíveis para resolução. Os </w:t>
      </w:r>
      <w:r>
        <w:t>incidentes iniciados através da Internet e depois acompanhados por telefone pela Microsoft não serão contabilizados tendo em conta o saldo de incidentes por telefone disponíveis se a resolução continuar na Internet, correio eletrónico ou outros meios eletr</w:t>
      </w:r>
      <w:r>
        <w:t>ónicos.</w:t>
      </w:r>
    </w:p>
    <w:p w:rsidR="008965F2" w:rsidRDefault="008965F2">
      <w:pPr>
        <w:pStyle w:val="ProductList-BodyIndented"/>
      </w:pPr>
    </w:p>
    <w:p w:rsidR="008965F2" w:rsidRDefault="005D4087">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w:instrText>
      </w:r>
      <w:r>
        <w:instrText xml:space="preserve">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8965F2" w:rsidRDefault="008965F2">
      <w:pPr>
        <w:pStyle w:val="ProductList-BodyIndented"/>
        <w:ind w:left="720"/>
      </w:pPr>
    </w:p>
    <w:p w:rsidR="008965F2" w:rsidRDefault="005D4087">
      <w:pPr>
        <w:pStyle w:val="ProductList-SubClauseHeading"/>
        <w:outlineLvl w:val="3"/>
      </w:pPr>
      <w:r>
        <w:t>Contactos de Suporte</w:t>
      </w:r>
    </w:p>
    <w:p w:rsidR="008965F2" w:rsidRDefault="005D4087">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w:t>
      </w:r>
      <w:r>
        <w:t>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8965F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S/S+: EA Nível D</w:t>
            </w:r>
          </w:p>
        </w:tc>
      </w:tr>
      <w:tr w:rsidR="008965F2">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N.º de Co</w:t>
            </w:r>
            <w:r>
              <w:t>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Conforme Necessário</w:t>
            </w:r>
          </w:p>
        </w:tc>
      </w:tr>
      <w:tr w:rsidR="008965F2">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16</w:t>
            </w:r>
          </w:p>
        </w:tc>
      </w:tr>
    </w:tbl>
    <w:p w:rsidR="008965F2" w:rsidRDefault="008965F2">
      <w:pPr>
        <w:pStyle w:val="ProductList-BodyIndented"/>
      </w:pPr>
    </w:p>
    <w:p w:rsidR="008965F2" w:rsidRDefault="005D4087">
      <w:pPr>
        <w:pStyle w:val="ProductList-SubClauseHeading"/>
        <w:outlineLvl w:val="3"/>
      </w:pPr>
      <w:r>
        <w:t xml:space="preserve">Nível de </w:t>
      </w:r>
      <w:r>
        <w:t>Serviço para Clientes de Software Assurance</w:t>
      </w:r>
    </w:p>
    <w:p w:rsidR="008965F2" w:rsidRDefault="005D4087">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8965F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Resposta Esperada do Cliente</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Impacto empresarial crítico: </w:t>
            </w:r>
          </w:p>
          <w:p w:rsidR="008965F2" w:rsidRDefault="005D4087">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Primeiro telefonema de resposta no prazo de 2 horas ou menos com base na oferta de suporte</w:t>
            </w:r>
          </w:p>
          <w:p w:rsidR="008965F2" w:rsidRDefault="005D4087">
            <w:pPr>
              <w:pStyle w:val="ProductList-TableBody"/>
            </w:pPr>
            <w:r>
              <w:t>Recursos da Microsoft nas</w:t>
            </w:r>
            <w:r>
              <w:t xml:space="preserve">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Alocação de recursos adequados para manter um esforço contínuo numa base 24x72</w:t>
            </w:r>
          </w:p>
          <w:p w:rsidR="008965F2" w:rsidRDefault="005D4087">
            <w:pPr>
              <w:pStyle w:val="ProductList-TableBody"/>
            </w:pPr>
            <w:r>
              <w:t>Acesso e resposta rápidos da autoridade de controlo de alterações</w:t>
            </w:r>
          </w:p>
          <w:p w:rsidR="008965F2" w:rsidRDefault="005D4087">
            <w:pPr>
              <w:pStyle w:val="ProductList-TableBody"/>
            </w:pPr>
            <w:r>
              <w:t>Notificação à gestão</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Impacto empresari</w:t>
            </w:r>
            <w:r>
              <w:t xml:space="preserve">al moderado: </w:t>
            </w:r>
          </w:p>
          <w:p w:rsidR="008965F2" w:rsidRDefault="005D4087">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Primeiro telefonema de resposta no prazo de 4 horas ou menos com base na oferta de suporte</w:t>
            </w:r>
          </w:p>
          <w:p w:rsidR="008965F2" w:rsidRDefault="005D4087">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Alocação de recursos adequados para manter um esforço contínuo durante as Horas de Expediente</w:t>
            </w:r>
          </w:p>
          <w:p w:rsidR="008965F2" w:rsidRDefault="005D4087">
            <w:pPr>
              <w:pStyle w:val="ProductList-TableBody"/>
            </w:pPr>
            <w:r>
              <w:t>Acesso e resposta da autoridade de controlo de Alterações no prazo de 4 Horas de Expediente</w:t>
            </w:r>
          </w:p>
        </w:tc>
      </w:tr>
      <w:tr w:rsidR="008965F2">
        <w:tc>
          <w:tcPr>
            <w:tcW w:w="29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Impacto empresarial mínimo: </w:t>
            </w:r>
          </w:p>
          <w:p w:rsidR="008965F2" w:rsidRDefault="005D4087">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Primeiro telefonema de resposta no prazo de um dia útil ou menos com base na oferta</w:t>
            </w:r>
            <w:r>
              <w:t xml:space="preserve"> de suporte</w:t>
            </w:r>
          </w:p>
          <w:p w:rsidR="008965F2" w:rsidRDefault="005D4087">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Informação precisa da pessoa de contacto para o caso específico</w:t>
            </w:r>
          </w:p>
          <w:p w:rsidR="008965F2" w:rsidRDefault="005D4087">
            <w:pPr>
              <w:pStyle w:val="ProductList-TableBody"/>
            </w:pPr>
            <w:r>
              <w:t>Resposta no prazo de um dia útil.</w:t>
            </w:r>
          </w:p>
        </w:tc>
      </w:tr>
    </w:tbl>
    <w:p w:rsidR="008965F2" w:rsidRDefault="005D4087">
      <w:pPr>
        <w:pStyle w:val="ProductList-BodyIndented"/>
      </w:pPr>
      <w:r>
        <w:rPr>
          <w:i/>
        </w:rPr>
        <w:t>1 Contacte o representante da Microsoft durante as horas de expediente locais.</w:t>
      </w:r>
    </w:p>
    <w:p w:rsidR="008965F2" w:rsidRDefault="005D4087">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8965F2" w:rsidRDefault="008965F2">
      <w:pPr>
        <w:pStyle w:val="ProductList-BodyIndented"/>
        <w:ind w:left="720"/>
      </w:pPr>
    </w:p>
    <w:p w:rsidR="008965F2" w:rsidRDefault="005D4087">
      <w:pPr>
        <w:pStyle w:val="ProductList-SubClauseHeading"/>
        <w:outlineLvl w:val="3"/>
      </w:pPr>
      <w:r>
        <w:lastRenderedPageBreak/>
        <w:t>Conversão dos Incide</w:t>
      </w:r>
      <w:r>
        <w:t>ntes de Suporte 24x7 à Resolução de Problemas de Software Assurance em Serviços de Suporte Premier</w:t>
      </w:r>
    </w:p>
    <w:p w:rsidR="008965F2" w:rsidRDefault="005D4087">
      <w:pPr>
        <w:pStyle w:val="ProductList-BodyIndented"/>
      </w:pPr>
      <w:r>
        <w:t>Com a exceção do MPSA, os Clientes poderão converter os Incidentes de Suporte 24x7 à Resolução de Problemas de SA (Incidentes PRS de SA ou “SAB”) em horas de</w:t>
      </w:r>
      <w:r>
        <w:t xml:space="preserve"> Suporte Unificado, Suporte à Resolução de Problemas Premier (PRS) ou horas de Engenheiro de Suporte Dedicado (DSE) (aplicáveis apenas para atividades de suporte reativo).</w:t>
      </w:r>
    </w:p>
    <w:p w:rsidR="008965F2" w:rsidRDefault="008965F2">
      <w:pPr>
        <w:pStyle w:val="ProductList-BodyIndented"/>
      </w:pPr>
    </w:p>
    <w:p w:rsidR="008965F2" w:rsidRDefault="005D4087">
      <w:pPr>
        <w:pStyle w:val="ProductList-BodyIndented"/>
      </w:pPr>
      <w:r>
        <w:t>Estes serviços destinam-se a uma utilização consistente com o respetivo plano de Se</w:t>
      </w:r>
      <w:r>
        <w:t>rviço Premier ou Suporte Unificado na altura da transferência. A conversão baseia-se num cálculo de valor local que será fornecido pela respetiva Equipa da Conta Premier. Poderá ser necessário que os clientes adquiram horas de Suporte de Gestão de Contas a</w:t>
      </w:r>
      <w:r>
        <w:t>dicionais antes de converter incidentes PRS de SA. Os incidentes PRS de SA que são convertidos em Premier são considerados como horas de Suporte à Resolução de Problemas Premier e estão sujeitos à Descrição de Serviços Premier. Depois de convertidos, os in</w:t>
      </w:r>
      <w:r>
        <w:t>cidentes não podem ser devolvidos à permissão de SA do Cliente.</w:t>
      </w:r>
    </w:p>
    <w:p w:rsidR="008965F2" w:rsidRDefault="008965F2">
      <w:pPr>
        <w:pStyle w:val="ProductList-BodyIndented"/>
        <w:ind w:left="720"/>
      </w:pPr>
    </w:p>
    <w:p w:rsidR="008965F2" w:rsidRDefault="005D4087">
      <w:pPr>
        <w:pStyle w:val="ProductList-SubClauseHeading"/>
        <w:outlineLvl w:val="3"/>
      </w:pPr>
      <w:r>
        <w:t>Disposições Comerciais Adicionais</w:t>
      </w:r>
    </w:p>
    <w:p w:rsidR="008965F2" w:rsidRDefault="005D4087">
      <w:pPr>
        <w:pStyle w:val="ProductList-BodyIndented"/>
      </w:pPr>
      <w:r>
        <w:t>Os gastos de SA não poderão ser combinados entre Inscrições Select ou Enterprise, registos Select Plus, Contas de Aquisição ou Contratos Open Value para se q</w:t>
      </w:r>
      <w:r>
        <w:t>ualificar para atribuições adicionais. Os gastos em cada inscrição, contrato ou Contas de Aquisição serão utilizados para determinar a atribuição para essa inscrição, contrato ou Contas de Aquisição.</w:t>
      </w:r>
    </w:p>
    <w:p w:rsidR="008965F2" w:rsidRDefault="008965F2">
      <w:pPr>
        <w:pStyle w:val="ProductList-BodyIndented"/>
      </w:pPr>
    </w:p>
    <w:p w:rsidR="008965F2" w:rsidRDefault="005D4087">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w:t>
      </w:r>
      <w:r>
        <w:t>uturos.</w:t>
      </w:r>
    </w:p>
    <w:p w:rsidR="008965F2" w:rsidRDefault="008965F2">
      <w:pPr>
        <w:pStyle w:val="ProductList-BodyIndented"/>
      </w:pPr>
    </w:p>
    <w:p w:rsidR="008965F2" w:rsidRDefault="005D4087">
      <w:pPr>
        <w:pStyle w:val="ProductList-SubClauseHeading"/>
        <w:outlineLvl w:val="3"/>
      </w:pPr>
      <w:r>
        <w:t>Elegibilidade da SCE</w:t>
      </w:r>
    </w:p>
    <w:p w:rsidR="008965F2" w:rsidRDefault="005D4087">
      <w:pPr>
        <w:pStyle w:val="ProductList-BodyIndented"/>
      </w:pPr>
      <w:r>
        <w:t xml:space="preserve">Os clientes que têm uma SCE com uma média mínima anual de gastos de SA de 250.000 dólares americanos num total de produtos qualificáveis na Plataforma de Aplicações ou CIS Suite e que têm um Contrato de Serviços Premier ativo </w:t>
      </w:r>
      <w:r>
        <w:t>são elegíveis para incidentes de Suporte Ilimitado 24x7 à Resolução de Problemas (PRS). Os dois componentes de SCE elegíveis qualificam-se em separado para Suporte Ilimitado 24x7 à Resolução de Problemas. Os produtos listados abaixo, que estão atualmente n</w:t>
      </w:r>
      <w:r>
        <w:t>o Suporte Base ou Suporte Alargado tal como estabelecido na Política de Ciclo de Vida de Suporte da Microsoft em linha com um contrato Premier do Cliente, são incluídos neste benefício.</w:t>
      </w:r>
    </w:p>
    <w:p w:rsidR="008965F2" w:rsidRDefault="008965F2">
      <w:pPr>
        <w:pStyle w:val="ProductList-BodyIndented"/>
      </w:pPr>
    </w:p>
    <w:p w:rsidR="008965F2" w:rsidRDefault="005D4087">
      <w:pPr>
        <w:pStyle w:val="ProductList-BodyIndented"/>
      </w:pPr>
      <w:r>
        <w:t>Os Produto de Plataforma de Aplicações qualificáveis são:</w:t>
      </w:r>
    </w:p>
    <w:p w:rsidR="008965F2" w:rsidRDefault="005D4087">
      <w:pPr>
        <w:pStyle w:val="ProductList-Bullet"/>
        <w:numPr>
          <w:ilvl w:val="1"/>
          <w:numId w:val="54"/>
        </w:numPr>
      </w:pPr>
      <w:r>
        <w:t>SQL Server</w:t>
      </w:r>
      <w:r>
        <w:fldChar w:fldCharType="begin"/>
      </w:r>
      <w:r>
        <w:instrText xml:space="preserve"> </w:instrText>
      </w:r>
      <w:r>
        <w:instrText xml:space="preserve">XE "SQL Server" </w:instrText>
      </w:r>
      <w:r>
        <w:fldChar w:fldCharType="end"/>
      </w:r>
      <w:r>
        <w:t xml:space="preserve"> (Standard, Standard Core, Enterprise Core, Business Intelligence e Parallel Data Warehouse e CALs) </w:t>
      </w:r>
    </w:p>
    <w:p w:rsidR="008965F2" w:rsidRDefault="005D4087">
      <w:pPr>
        <w:pStyle w:val="ProductList-Bullet"/>
        <w:numPr>
          <w:ilvl w:val="1"/>
          <w:numId w:val="54"/>
        </w:numPr>
      </w:pPr>
      <w:r>
        <w:t>BizTalk Server</w:t>
      </w:r>
      <w:r>
        <w:fldChar w:fldCharType="begin"/>
      </w:r>
      <w:r>
        <w:instrText xml:space="preserve"> XE "BizTalk Server" </w:instrText>
      </w:r>
      <w:r>
        <w:fldChar w:fldCharType="end"/>
      </w:r>
      <w:r>
        <w:t xml:space="preserve"> (Standard, Enterprise e Branch)</w:t>
      </w:r>
    </w:p>
    <w:p w:rsidR="008965F2" w:rsidRDefault="005D4087">
      <w:pPr>
        <w:pStyle w:val="ProductList-Bullet"/>
        <w:numPr>
          <w:ilvl w:val="1"/>
          <w:numId w:val="54"/>
        </w:numPr>
      </w:pPr>
      <w:r>
        <w:t>Office SharePoint Server</w:t>
      </w:r>
      <w:r>
        <w:fldChar w:fldCharType="begin"/>
      </w:r>
      <w:r>
        <w:instrText xml:space="preserve"> XE "SharePoint Server" </w:instrText>
      </w:r>
      <w:r>
        <w:fldChar w:fldCharType="end"/>
      </w:r>
    </w:p>
    <w:p w:rsidR="008965F2" w:rsidRDefault="005D4087">
      <w:pPr>
        <w:pStyle w:val="ProductList-BodyIndented"/>
      </w:pPr>
      <w:r>
        <w:t>Os produtos qual</w:t>
      </w:r>
      <w:r>
        <w:t>ificáveis do Componente Core Infrastructure são:</w:t>
      </w:r>
    </w:p>
    <w:p w:rsidR="008965F2" w:rsidRDefault="005D4087">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8965F2" w:rsidRDefault="005D4087">
      <w:pPr>
        <w:pStyle w:val="ProductList-Bullet"/>
        <w:numPr>
          <w:ilvl w:val="1"/>
          <w:numId w:val="55"/>
        </w:numPr>
      </w:pPr>
      <w:r>
        <w:t>CIS Suite Standard</w:t>
      </w:r>
      <w:r>
        <w:fldChar w:fldCharType="begin"/>
      </w:r>
      <w:r>
        <w:instrText xml:space="preserve"> XE "CIS Suite St</w:instrText>
      </w:r>
      <w:r>
        <w:instrText xml:space="preserve">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8965F2" w:rsidRDefault="008965F2">
      <w:pPr>
        <w:pStyle w:val="ProductList-BodyIndented"/>
      </w:pPr>
    </w:p>
    <w:p w:rsidR="008965F2" w:rsidRDefault="005D4087">
      <w:pPr>
        <w:pStyle w:val="ProductList-BodyIndented"/>
      </w:pPr>
      <w:r>
        <w:t>A tabela abaixo lista as conversões de limiar de gastos da cobertura SA para os contratos com base em moedas diferentes dos dólare</w:t>
      </w:r>
      <w:r>
        <w:t>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0"/>
        <w:gridCol w:w="3429"/>
        <w:gridCol w:w="3491"/>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Média Mínima Anual de Gastos de SA para se qualificar para Suporte Ilimitado 24x7 PRS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250,000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375,000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337,500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412,500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2,062,500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2,000,000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268,750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168,750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30,000,000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300,000,000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2,062,500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437,500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2,500,000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8,750,000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12,500,000</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8,250,000</w:t>
            </w:r>
          </w:p>
        </w:tc>
      </w:tr>
    </w:tbl>
    <w:p w:rsidR="008965F2" w:rsidRDefault="008965F2">
      <w:pPr>
        <w:pStyle w:val="ProductList-BodyIndented"/>
        <w:ind w:left="720"/>
      </w:pPr>
    </w:p>
    <w:p w:rsidR="008965F2" w:rsidRDefault="005D4087">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w:t>
      </w:r>
      <w:r>
        <w:t>com base nos gastos da cobertura SA reais nestes produtos. Se o Cliente se tornar elegível para meio Suporte Ilimitado 24x7 PRS, qualquer incidente anteriormente atribuído com base nos gastos de SA e não consumido será subtraído do saldo do Cliente. Os inc</w:t>
      </w:r>
      <w:r>
        <w:t xml:space="preserve">identes de Suporte Ilimitado 24x7 PRS não podem ser convertidos em horas ou incidentes de Suporte à Resolução de Problemas Premier. </w:t>
      </w:r>
    </w:p>
    <w:p w:rsidR="008965F2" w:rsidRDefault="008965F2">
      <w:pPr>
        <w:pStyle w:val="ProductList-BodyIndented"/>
        <w:ind w:left="720"/>
      </w:pPr>
    </w:p>
    <w:p w:rsidR="008965F2" w:rsidRDefault="005D4087">
      <w:pPr>
        <w:pStyle w:val="ProductList-SubClauseHeading"/>
        <w:outlineLvl w:val="3"/>
      </w:pPr>
      <w:r>
        <w:lastRenderedPageBreak/>
        <w:t>Elegibilidade de Parallel Data Warehouse</w:t>
      </w:r>
    </w:p>
    <w:p w:rsidR="008965F2" w:rsidRDefault="005D4087">
      <w:pPr>
        <w:pStyle w:val="ProductList-BodyIndented"/>
      </w:pPr>
      <w:r>
        <w:t>Os Clientes que adquiram licenças para SQL Server Enterprise Edition, implementem</w:t>
      </w:r>
      <w:r>
        <w:t xml:space="preserve"> o Parallel Data Warehouse (“PDW”) e tenham um Contrato de Serviços Premier ativo são elegíveis para incidentes PRS de Suporte Ilimitado 24x7, independentemente de estarem inscritos numa SCE ou dos respetivos gastos de SCE.</w:t>
      </w:r>
    </w:p>
    <w:p w:rsidR="008965F2" w:rsidRDefault="008965F2">
      <w:pPr>
        <w:pStyle w:val="ProductList-BodyIndented"/>
      </w:pPr>
    </w:p>
    <w:p w:rsidR="008965F2" w:rsidRDefault="005D4087">
      <w:pPr>
        <w:pStyle w:val="ProductList-BodyIndented"/>
      </w:pPr>
      <w:r>
        <w:t>Enquanto todos os clientes qual</w:t>
      </w:r>
      <w:r>
        <w:t>ificáveis receberão um número ilimitado de incidentes 24x7 PRS, o número de contactos de suporte permitidos para gerir o Suporte Ilimitado 24x7 PRS varia consoante o volume dos gastos de SA. Todos os Clientes elegíveis têm o direito a pelo menos quatro con</w:t>
      </w:r>
      <w:r>
        <w:t xml:space="preserve">tactos autorizados juntamente com um contacto adicional por cada montante de 125.000 dólares americanos adicionais de gastos de SA na respetiva SCE ou programa VL ao abrigo do qual adquiriram licenças para o SQL Server Enterprise Edition, implementação do </w:t>
      </w:r>
      <w:r>
        <w:t xml:space="preserve">PDW. Para contratos em moedas estrangeiras, os clientes elegíveis têm o direito a pelo menos quatro contactos autorizados juntamente com um contacto adicional por cada montante de gastos de SA incrementais equivalente a 125.000 dólares americanos da média </w:t>
      </w:r>
      <w:r>
        <w:t>anual dos gastos de SA na moeda estrangeira aplicável. Consulte a tabela abaixo:</w:t>
      </w:r>
    </w:p>
    <w:p w:rsidR="008965F2" w:rsidRDefault="008965F2">
      <w:pPr>
        <w:pStyle w:val="ProductList-BodyIndented"/>
      </w:pPr>
    </w:p>
    <w:p w:rsidR="008965F2" w:rsidRDefault="005D4087">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896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Contactos de suporte permitidos</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4</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5</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6</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7</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8</w:t>
            </w:r>
          </w:p>
        </w:tc>
      </w:tr>
    </w:tbl>
    <w:p w:rsidR="008965F2" w:rsidRDefault="008965F2">
      <w:pPr>
        <w:pStyle w:val="ProductList-BodyIndented"/>
      </w:pPr>
    </w:p>
    <w:p w:rsidR="008965F2" w:rsidRDefault="005D4087">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w:t>
      </w:r>
      <w:r>
        <w:t>eiro de Suporte Designado (DSE) na resolução do incidente será considerado ao abrigo do Contrato de Serviços Premier do Cliente.</w:t>
      </w:r>
    </w:p>
    <w:p w:rsidR="008965F2" w:rsidRDefault="005D4087">
      <w:pPr>
        <w:pStyle w:val="ProductList-BodyIndented"/>
      </w:pPr>
      <w:r>
        <w:t xml:space="preserve">Nota: O Clientes atualmente licenciados para PDW mantêm este benefício, conforme detalhado nos </w:t>
      </w:r>
      <w:hyperlink r:id="rId151">
        <w:r>
          <w:rPr>
            <w:color w:val="00467F"/>
            <w:u w:val="single"/>
          </w:rPr>
          <w:t>Termos de Produto de junho de 2016</w:t>
        </w:r>
      </w:hyperlink>
      <w:r>
        <w:t>.</w:t>
      </w:r>
    </w:p>
    <w:p w:rsidR="008965F2" w:rsidRDefault="008965F2">
      <w:pPr>
        <w:pStyle w:val="ProductList-BodyIndented"/>
      </w:pPr>
    </w:p>
    <w:p w:rsidR="008965F2" w:rsidRDefault="005D4087">
      <w:pPr>
        <w:pStyle w:val="ProductList-ClauseHeading"/>
        <w:outlineLvl w:val="2"/>
      </w:pPr>
      <w:bookmarkStart w:id="354" w:name="_Sec587"/>
      <w:r>
        <w:t>Disponibilidade de Licença de Atualização “Step-up”</w:t>
      </w:r>
      <w:bookmarkEnd w:id="354"/>
    </w:p>
    <w:p w:rsidR="008965F2" w:rsidRDefault="005D4087">
      <w:pPr>
        <w:pStyle w:val="ProductList-Body"/>
      </w:pPr>
      <w:r>
        <w:t>A Licença de Atualização “Step-up” tem de ser adquirida, e só é válida quando adquirida, ao abrigo do mesmo contrato de licenciamento em vol</w:t>
      </w:r>
      <w:r>
        <w:t>ume e inscrição (se existir), com os quais a cobertura SA para o produto qualificável foi adquirida. O direito de o Cliente utilizar o software ao abrigo de uma Licença de Atualização “Step-up” está condicionado pela respetiva posse e manutenção de uma Lic</w:t>
      </w:r>
      <w:r>
        <w:t>ença para o produto qualificável. Os direitos perpétuos dos clientes ao abrigo da Licença de Atualização “Step-up” prevalecem e substituem a Licença subjacente para o produto qualificável. Para mais detalhes, consulte o Resumo do Licenciamento em Volume de</w:t>
      </w:r>
      <w:r>
        <w:t xml:space="preserve"> Licenças de Atualização “</w:t>
      </w:r>
      <w:r>
        <w:rPr>
          <w:u w:val="single"/>
        </w:rPr>
        <w:t>Step-up</w:t>
      </w:r>
      <w:r>
        <w:t xml:space="preserve">” para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965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Atualização “Step-up” para</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Bi</w:t>
            </w:r>
            <w:r>
              <w:t>zTalk Server Standard</w:t>
            </w:r>
            <w:r>
              <w:fldChar w:fldCharType="begin"/>
            </w:r>
            <w:r>
              <w:instrText xml:space="preserve"> XE "BizTalk Server Standard"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BizTalk Server Enterprise</w:t>
            </w:r>
            <w:r>
              <w:fldChar w:fldCharType="begin"/>
            </w:r>
            <w:r>
              <w:instrText xml:space="preserve"> XE "BizTalk Server Enterprise"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BizTalk Server Enterprise</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CAL</w:t>
            </w:r>
            <w:r>
              <w:fldChar w:fldCharType="begin"/>
            </w:r>
            <w:r>
              <w:instrText xml:space="preserve"> XE "Enterprise CAL" </w:instrText>
            </w:r>
            <w:r>
              <w:fldChar w:fldCharType="end"/>
            </w:r>
            <w:r>
              <w:t xml:space="preserve"> Suite</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Infrastructure Server Suite Datacenter</w:t>
            </w:r>
            <w:r>
              <w:fldChar w:fldCharType="begin"/>
            </w:r>
            <w:r>
              <w:instrText xml:space="preserve"> XE "Core Infrastructure Server Suite Datacenter"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Estação de Trabalho pa</w:t>
            </w:r>
            <w:r>
              <w:t>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Estação de Trabalho para Educação c/ Enterprise CAL Suite</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Estação de Trabalho para Escolas c/ Enterprise CAL Suite</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Exchange Ser</w:t>
            </w:r>
            <w:r>
              <w:t>ver Enterprise</w:t>
            </w:r>
            <w:r>
              <w:fldChar w:fldCharType="begin"/>
            </w:r>
            <w:r>
              <w:instrText xml:space="preserve"> XE "Exchange Server Enterprise"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Forefront TMG Enterprise</w:t>
            </w:r>
            <w:r>
              <w:fldChar w:fldCharType="begin"/>
            </w:r>
            <w:r>
              <w:instrText xml:space="preserve"> XE "Forefront TMG Enterprise"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do Microsoft Dynamics 365 para Membros da Equipa No Local</w:t>
            </w:r>
            <w:r>
              <w:fldChar w:fldCharType="begin"/>
            </w:r>
            <w:r>
              <w:instrText xml:space="preserve"> XE "</w:instrText>
            </w:r>
            <w:r>
              <w:instrText xml:space="preserve">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CAL do Microsoft </w:t>
            </w:r>
            <w:r>
              <w:t>Dynamics 365 para Suporte ao Cliente No Local</w:t>
            </w:r>
            <w:r>
              <w:fldChar w:fldCharType="begin"/>
            </w:r>
            <w:r>
              <w:instrText xml:space="preserve"> XE "CAL do Microsoft Dynamics 365 para Suporte ao Cliente No Local"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do Microsoft Dynamics 365 para Atividade de Operações No Local</w:t>
            </w:r>
            <w:r>
              <w:fldChar w:fldCharType="begin"/>
            </w:r>
            <w:r>
              <w:instrText xml:space="preserve"> XE "CAL d</w:instrText>
            </w:r>
            <w:r>
              <w:instrText xml:space="preserve">o Microsoft Dynamics 365 para Atividade de Operações No Local"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Professional Plus</w:t>
            </w:r>
            <w:r>
              <w:fldChar w:fldCharType="begin"/>
            </w:r>
            <w:r>
              <w:instrText xml:space="preserve"> XE "Office Professional Plus"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Estação de Trabalho Enterprise</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Project Professional</w:t>
            </w:r>
            <w:r>
              <w:fldChar w:fldCharType="begin"/>
            </w:r>
            <w:r>
              <w:instrText xml:space="preserve"> XE "Project Professional"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SQL Server Enterprise Core</w:t>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SQL Server Business Intelligence</w:t>
            </w:r>
            <w:r>
              <w:fldChar w:fldCharType="begin"/>
            </w:r>
            <w:r>
              <w:instrText xml:space="preserve"> XE "SQL Server Business Intelligence"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System Center Datacenter</w:t>
            </w:r>
            <w:r>
              <w:fldChar w:fldCharType="begin"/>
            </w:r>
            <w:r>
              <w:instrText xml:space="preserve"> XE "System Center Datacenter"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Visio Professional</w:t>
            </w:r>
            <w:r>
              <w:fldChar w:fldCharType="begin"/>
            </w:r>
            <w:r>
              <w:instrText xml:space="preserve"> XE "Visio Professional"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Subscrição do Visual Studio Professional</w:t>
            </w:r>
            <w:r>
              <w:fldChar w:fldCharType="begin"/>
            </w:r>
            <w:r>
              <w:instrText xml:space="preserve"> XE "Subscrição do Visual Studio Professional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Visual Studio Enterprise Subscription</w:t>
            </w:r>
            <w:r>
              <w:fldChar w:fldCharType="begin"/>
            </w:r>
            <w:r>
              <w:instrText xml:space="preserve"> XE "Visual Studio Enterprise Subscription"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Visual Studio Enterprise Subscription</w:t>
            </w:r>
            <w:r>
              <w:fldChar w:fldCharType="begin"/>
            </w:r>
            <w:r>
              <w:instrText xml:space="preserve"> XE "Visual Studio Enterprise S</w:instrText>
            </w:r>
            <w:r>
              <w:instrText xml:space="preserve">ubscription" </w:instrText>
            </w:r>
            <w:r>
              <w:fldChar w:fldCharType="end"/>
            </w:r>
          </w:p>
        </w:tc>
      </w:tr>
      <w:tr w:rsidR="008965F2">
        <w:tc>
          <w:tcPr>
            <w:tcW w:w="600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Server Datacenter</w:t>
            </w:r>
            <w:r>
              <w:fldChar w:fldCharType="begin"/>
            </w:r>
            <w:r>
              <w:instrText xml:space="preserve"> XE "Windows Server Datacenter" </w:instrText>
            </w:r>
            <w:r>
              <w:fldChar w:fldCharType="end"/>
            </w:r>
          </w:p>
        </w:tc>
      </w:tr>
    </w:tbl>
    <w:p w:rsidR="008965F2" w:rsidRDefault="008965F2">
      <w:pPr>
        <w:pStyle w:val="ProductList-Body"/>
      </w:pPr>
    </w:p>
    <w:p w:rsidR="008965F2" w:rsidRDefault="005D4087">
      <w:pPr>
        <w:pStyle w:val="ProductList-ClauseHeading"/>
        <w:outlineLvl w:val="2"/>
      </w:pPr>
      <w:bookmarkStart w:id="355" w:name="_Sec588"/>
      <w:r>
        <w:t>Servidores - Direitos de Recuperação após Desastre</w:t>
      </w:r>
      <w:bookmarkEnd w:id="355"/>
    </w:p>
    <w:p w:rsidR="008965F2" w:rsidRDefault="005D4087">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w:t>
      </w:r>
      <w:r>
        <w:t xml:space="preserve">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w:instrText>
      </w:r>
      <w:r>
        <w:instrText xml:space="preserve">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w:instrText>
      </w:r>
      <w:r>
        <w:instrText xml:space="preserve">AutoTextList   \s NoStyle \t "Servidor Licenciado designa um único Servidor, dedicado à utilização do Cliente, ao qual é atribuída uma Licença. Para efeitos da presente definição, uma partição de hardware ou prateleira é considerada como sendo um Servidor </w:instrText>
      </w:r>
      <w:r>
        <w:instrText xml:space="preserve">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w:instrText>
      </w:r>
      <w:r>
        <w:instrText xml:space="preserv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w:instrText>
      </w:r>
      <w:r>
        <w:instrText xml:space="preserve">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w:instrText>
      </w:r>
      <w:r>
        <w:instrText xml:space="preserv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w:t>
      </w:r>
      <w:r>
        <w:lastRenderedPageBreak/>
        <w:t xml:space="preserve">recuperação após desastre ou para </w:t>
      </w:r>
      <w:r>
        <w:fldChar w:fldCharType="begin"/>
      </w:r>
      <w:r>
        <w:instrText xml:space="preserve"> AutoTextList   \s N</w:instrText>
      </w:r>
      <w:r>
        <w:instrText xml:space="preserve">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w:instrText>
      </w:r>
      <w:r>
        <w:instrText xml:space="preserve">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w:instrText>
      </w:r>
      <w:r>
        <w:instrText xml:space="preserve">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w:instrText>
      </w:r>
      <w:r>
        <w:instrText xml:space="preserve">"Instância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8965F2" w:rsidRDefault="008965F2">
      <w:pPr>
        <w:pStyle w:val="ProductList-Body"/>
      </w:pPr>
    </w:p>
    <w:p w:rsidR="008965F2" w:rsidRDefault="005D4087">
      <w:pPr>
        <w:pStyle w:val="ProductList-SubSubClauseHeading"/>
        <w:outlineLvl w:val="4"/>
      </w:pPr>
      <w:r>
        <w:t>Utilização Permitida da</w:t>
      </w:r>
      <w:r>
        <w:t>s Instâncias de Cópia de Segurança</w:t>
      </w:r>
    </w:p>
    <w:p w:rsidR="008965F2" w:rsidRDefault="005D4087">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w:t>
      </w:r>
      <w:r>
        <w:t>e cópia de segurança só pode ser executada durante os seguintes períodos de exceção:</w:t>
      </w:r>
    </w:p>
    <w:p w:rsidR="008965F2" w:rsidRDefault="005D4087">
      <w:pPr>
        <w:pStyle w:val="ProductList-Bullet"/>
        <w:numPr>
          <w:ilvl w:val="2"/>
          <w:numId w:val="56"/>
        </w:numPr>
      </w:pPr>
      <w:r>
        <w:t xml:space="preserve">Por breves períodos de testes de recuperação após desastre numa semana de 90 dias em 90 dias; </w:t>
      </w:r>
    </w:p>
    <w:p w:rsidR="008965F2" w:rsidRDefault="005D4087">
      <w:pPr>
        <w:pStyle w:val="ProductList-Bullet"/>
        <w:numPr>
          <w:ilvl w:val="2"/>
          <w:numId w:val="56"/>
        </w:numPr>
      </w:pPr>
      <w:r>
        <w:t xml:space="preserve">Durante um desastre, enquanto o </w:t>
      </w:r>
      <w:r>
        <w:fldChar w:fldCharType="begin"/>
      </w:r>
      <w:r>
        <w:instrText xml:space="preserve"> AutoTextList   \s NoStyle \t "Servidor desi</w:instrText>
      </w:r>
      <w:r>
        <w:instrText xml:space="preserve">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8965F2" w:rsidRDefault="005D4087">
      <w:pPr>
        <w:pStyle w:val="ProductList-Bullet"/>
        <w:numPr>
          <w:ilvl w:val="2"/>
          <w:numId w:val="56"/>
        </w:numPr>
      </w:pPr>
      <w:r>
        <w:t>No momento de um desastre, por um breve período, para auxiliar na transferência entre o servidor de produção principal</w:t>
      </w:r>
      <w:r>
        <w:t xml:space="preserve">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8965F2" w:rsidRDefault="008965F2">
      <w:pPr>
        <w:pStyle w:val="ProductList-BodyIndented2"/>
      </w:pPr>
    </w:p>
    <w:p w:rsidR="008965F2" w:rsidRDefault="005D4087">
      <w:pPr>
        <w:pStyle w:val="ProductList-SubSubClauseHeading"/>
        <w:outlineLvl w:val="4"/>
      </w:pPr>
      <w:r>
        <w:t>Utilização do Azure Hybrid Benefit para Recuperação Após Desastre</w:t>
      </w:r>
    </w:p>
    <w:p w:rsidR="008965F2" w:rsidRDefault="005D4087">
      <w:pPr>
        <w:pStyle w:val="ProductList-BodyIndented2"/>
      </w:pPr>
      <w:r>
        <w:t>Opcionalmente, o Clie</w:t>
      </w:r>
      <w:r>
        <w:t xml:space="preserve">nte pode utilizar o Windows Server ao abrigo do Azure Hybrid Benefit para a cópia de segurança das Instâncias executadas e geridas nos Serviços do Microsoft Azure ao utilizar o Azure Site Recovery. Neste caso, não obstante qualquer disposição em contrário </w:t>
      </w:r>
      <w:r>
        <w:t xml:space="preserve">nos Termos de Licenciamento do Microsoft Azure que regule o Azure Hybrid Benefit, o Cliente poderá implementar em simultâneo as mesmas Licenças Padrão do Windows Server nos Serviços do Microsoft Azure ao abrigo do Azure Hybrid Benefit para fins de teste e </w:t>
      </w:r>
      <w:r>
        <w:t>durante a recuperação (tal como descrito em “Utilização Permitida das Instâncias de Cópia de Segurança” acima), bem como nos Servidores Licenciados que executam as cargas de trabalho de produção correspondentes. Adicionalmente, o Cliente pode retomar a exe</w:t>
      </w:r>
      <w:r>
        <w:t xml:space="preserve">cução das mesmas cargas de trabalho de produção nos Servidores Licenciados, tal como contemplado na presente disposição Direitos de Recuperação após Desastre, não obstante quaisquer limitações à reatribuição da Licença.  </w:t>
      </w:r>
    </w:p>
    <w:p w:rsidR="008965F2" w:rsidRDefault="008965F2">
      <w:pPr>
        <w:pStyle w:val="ProductList-BodyIndented2"/>
      </w:pPr>
    </w:p>
    <w:p w:rsidR="008965F2" w:rsidRDefault="005D4087">
      <w:pPr>
        <w:pStyle w:val="ProductList-SubSubClauseHeading"/>
        <w:outlineLvl w:val="4"/>
      </w:pPr>
      <w:r>
        <w:t>Requisitos para a Utilização da R</w:t>
      </w:r>
      <w:r>
        <w:t>ecuperação Após Desastre</w:t>
      </w:r>
    </w:p>
    <w:p w:rsidR="008965F2" w:rsidRDefault="005D4087">
      <w:pPr>
        <w:pStyle w:val="ProductList-BodyIndented2"/>
      </w:pPr>
      <w:r>
        <w:t>Para utilizar o software ao abrigo dos direitos de recuperação após desastre, o Cliente deve cumprir os seguintes termos:</w:t>
      </w:r>
    </w:p>
    <w:p w:rsidR="008965F2" w:rsidRDefault="005D4087">
      <w:pPr>
        <w:pStyle w:val="ProductList-Bullet"/>
        <w:numPr>
          <w:ilvl w:val="2"/>
          <w:numId w:val="57"/>
        </w:numPr>
      </w:pPr>
      <w:r>
        <w:t xml:space="preserve">O </w:t>
      </w:r>
      <w:r>
        <w:fldChar w:fldCharType="begin"/>
      </w:r>
      <w:r>
        <w:instrText xml:space="preserve"> AutoTextList   \s NoStyle \t "OSE designa a totalidade ou parte de uma Instância do sistema operativo, ou </w:instrText>
      </w:r>
      <w:r>
        <w:instrText xml:space="preserve">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w:instrText>
      </w:r>
      <w:r>
        <w:instrText xml:space="preserve">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8965F2" w:rsidRDefault="005D4087">
      <w:pPr>
        <w:pStyle w:val="ProductList-Bullet"/>
        <w:numPr>
          <w:ilvl w:val="2"/>
          <w:numId w:val="57"/>
        </w:numPr>
      </w:pPr>
      <w:r>
        <w:t xml:space="preserve">O </w:t>
      </w:r>
      <w:r>
        <w:fldChar w:fldCharType="begin"/>
      </w:r>
      <w:r>
        <w:instrText xml:space="preserve"> AutoTextList   \s NoStyle \t "OSE designa a totalidade ou parte de uma Instância do sistema operativo, ou a totalidade ou pa</w:instrText>
      </w:r>
      <w:r>
        <w:instrText xml:space="preserve">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w:instrText>
      </w:r>
      <w:r>
        <w:instrText xml:space="preserve">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8965F2" w:rsidRDefault="005D4087">
      <w:pPr>
        <w:pStyle w:val="ProductList-Bullet"/>
        <w:numPr>
          <w:ilvl w:val="2"/>
          <w:numId w:val="57"/>
        </w:numPr>
      </w:pPr>
      <w:r>
        <w:t xml:space="preserve">A utilização da </w:t>
      </w:r>
      <w:r>
        <w:fldChar w:fldCharType="begin"/>
      </w:r>
      <w:r>
        <w:instrText xml:space="preserve"> AutoT</w:instrText>
      </w:r>
      <w:r>
        <w:instrText xml:space="preserve">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w:t>
      </w:r>
      <w:r>
        <w:t xml:space="preserve">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8965F2" w:rsidRDefault="005D4087">
      <w:pPr>
        <w:pStyle w:val="ProductList-Bullet"/>
        <w:numPr>
          <w:ilvl w:val="2"/>
          <w:numId w:val="57"/>
        </w:numPr>
      </w:pPr>
      <w:r>
        <w:t xml:space="preserve">Assim que o processo de recuperação após desastre estiver concluído e o </w:t>
      </w:r>
      <w:r>
        <w:fldChar w:fldCharType="begin"/>
      </w:r>
      <w:r>
        <w:instrText xml:space="preserve"> AutoT</w:instrText>
      </w:r>
      <w:r>
        <w:instrText xml:space="preserve">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w:instrText>
      </w:r>
      <w:r>
        <w:instrText xml:space="preserve">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8965F2" w:rsidRDefault="005D4087">
      <w:pPr>
        <w:pStyle w:val="ProductList-Bullet"/>
        <w:numPr>
          <w:ilvl w:val="2"/>
          <w:numId w:val="57"/>
        </w:numPr>
      </w:pPr>
      <w:r>
        <w:t xml:space="preserve">Mantenha a cobertura SA para todas as </w:t>
      </w:r>
      <w:r>
        <w:fldChar w:fldCharType="begin"/>
      </w:r>
      <w:r>
        <w:instrText xml:space="preserve"> AutoTextList  </w:instrText>
      </w:r>
      <w:r>
        <w:instrText xml:space="preserve">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w:instrText>
      </w:r>
      <w:r>
        <w:instrText xml:space="preserve">"Licença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w:t>
      </w:r>
      <w:r>
        <w:rPr>
          <w:color w:val="0563C1"/>
        </w:rPr>
        <w:t>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w:instrText>
      </w:r>
      <w:r>
        <w:instrText xml:space="preserve">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8965F2" w:rsidRDefault="005D4087">
      <w:pPr>
        <w:pStyle w:val="ProductList-Bullet"/>
        <w:numPr>
          <w:ilvl w:val="2"/>
          <w:numId w:val="57"/>
        </w:numPr>
      </w:pPr>
      <w:r>
        <w:t xml:space="preserve">O direito por parte do Cliente de executar as </w:t>
      </w:r>
      <w:r>
        <w:fldChar w:fldCharType="begin"/>
      </w:r>
      <w:r>
        <w:instrText xml:space="preserve"> AutoTextList   \s NoStyle \t "Instância designa uma imagem de so</w:instrText>
      </w:r>
      <w:r>
        <w:instrText xml:space="preserve">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8965F2" w:rsidRDefault="008965F2">
      <w:pPr>
        <w:pStyle w:val="ProductList-BodyIndented2"/>
      </w:pPr>
    </w:p>
    <w:p w:rsidR="008965F2" w:rsidRDefault="005D4087">
      <w:pPr>
        <w:pStyle w:val="ProductList-SubSubClauseHeading"/>
        <w:outlineLvl w:val="4"/>
      </w:pPr>
      <w:r>
        <w:t>Utilização Pe</w:t>
      </w:r>
      <w:r>
        <w:t>rmitida Adicional do Windows Server</w:t>
      </w:r>
    </w:p>
    <w:p w:rsidR="008965F2" w:rsidRDefault="005D4087">
      <w:pPr>
        <w:pStyle w:val="ProductList-Bullet"/>
        <w:numPr>
          <w:ilvl w:val="2"/>
          <w:numId w:val="58"/>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w:instrText>
      </w:r>
      <w:r>
        <w:instrText xml:space="preserve">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8965F2" w:rsidRDefault="005D4087">
      <w:pPr>
        <w:pStyle w:val="ProductList-Bullet"/>
        <w:numPr>
          <w:ilvl w:val="3"/>
          <w:numId w:val="58"/>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w:instrText>
      </w:r>
      <w:r>
        <w:instrText xml:space="preserve">rdware físico que pode executar o software de servidor." </w:instrText>
      </w:r>
      <w:r>
        <w:fldChar w:fldCharType="separate"/>
      </w:r>
      <w:r>
        <w:rPr>
          <w:color w:val="0563C1"/>
        </w:rPr>
        <w:t>Servidor</w:t>
      </w:r>
      <w:r>
        <w:fldChar w:fldCharType="end"/>
      </w:r>
      <w:r>
        <w:t xml:space="preserve"> de recuperação após desastre.</w:t>
      </w:r>
    </w:p>
    <w:p w:rsidR="008965F2" w:rsidRDefault="005D4087">
      <w:pPr>
        <w:pStyle w:val="ProductList-Bullet"/>
        <w:numPr>
          <w:ilvl w:val="3"/>
          <w:numId w:val="58"/>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w:t>
      </w:r>
      <w:r>
        <w:t>sastre pode apenas ser utilizado para</w:t>
      </w:r>
    </w:p>
    <w:p w:rsidR="008965F2" w:rsidRDefault="005D4087">
      <w:pPr>
        <w:pStyle w:val="ProductList-BodyIndented2"/>
        <w:ind w:left="1440"/>
      </w:pPr>
      <w:r>
        <w:t>- executar software de virtualização de hardware, como o Hyper-V,</w:t>
      </w:r>
    </w:p>
    <w:p w:rsidR="008965F2" w:rsidRDefault="005D4087">
      <w:pPr>
        <w:pStyle w:val="ProductList-BodyIndented2"/>
        <w:ind w:left="1440"/>
      </w:pPr>
      <w:r>
        <w:t>- fornecer serviços de virtualização de hardware,</w:t>
      </w:r>
    </w:p>
    <w:p w:rsidR="008965F2" w:rsidRDefault="005D4087">
      <w:pPr>
        <w:pStyle w:val="ProductList-BodyIndented2"/>
        <w:ind w:left="1440"/>
      </w:pPr>
      <w:r>
        <w:t>- executar agentes de software para gerir o software de virtualização de hardware,</w:t>
      </w:r>
    </w:p>
    <w:p w:rsidR="008965F2" w:rsidRDefault="005D4087">
      <w:pPr>
        <w:pStyle w:val="ProductList-BodyIndented2"/>
        <w:ind w:left="1440"/>
      </w:pPr>
      <w:r>
        <w:t>- atuar como um destino para replicação,</w:t>
      </w:r>
    </w:p>
    <w:p w:rsidR="008965F2" w:rsidRDefault="005D4087">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8965F2" w:rsidRDefault="005D4087">
      <w:pPr>
        <w:pStyle w:val="ProductList-BodyIndented2"/>
        <w:ind w:left="1440"/>
      </w:pPr>
      <w:r>
        <w:t>- aguardar a ativação pós</w:t>
      </w:r>
      <w:r>
        <w:t xml:space="preserve">-falha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8965F2" w:rsidRDefault="005D4087">
      <w:pPr>
        <w:pStyle w:val="ProductList-BodyIndented2"/>
        <w:ind w:left="1440"/>
      </w:pPr>
      <w:r>
        <w:t xml:space="preserve">- executar cargas de trabalho de recuperação após desastre, tal como acima descrito. </w:t>
      </w:r>
    </w:p>
    <w:p w:rsidR="008965F2" w:rsidRDefault="005D4087">
      <w:pPr>
        <w:pStyle w:val="ProductList-Bullet"/>
        <w:numPr>
          <w:ilvl w:val="3"/>
          <w:numId w:val="59"/>
        </w:numPr>
      </w:pPr>
      <w:r>
        <w:t xml:space="preserve">O </w:t>
      </w:r>
      <w:r>
        <w:fldChar w:fldCharType="begin"/>
      </w:r>
      <w:r>
        <w:instrText xml:space="preserve"> AutoTextList  </w:instrText>
      </w:r>
      <w:r>
        <w:instrText xml:space="preserve">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w:instrText>
      </w:r>
      <w:r>
        <w:instrText xml:space="preserve">que pode executar o software de servidor." </w:instrText>
      </w:r>
      <w:r>
        <w:fldChar w:fldCharType="separate"/>
      </w:r>
      <w:r>
        <w:rPr>
          <w:color w:val="0563C1"/>
        </w:rPr>
        <w:t>Servidor</w:t>
      </w:r>
      <w:r>
        <w:fldChar w:fldCharType="end"/>
      </w:r>
      <w:r>
        <w:t xml:space="preserve"> de produção.</w:t>
      </w:r>
    </w:p>
    <w:p w:rsidR="008965F2" w:rsidRDefault="008965F2">
      <w:pPr>
        <w:pStyle w:val="ProductList-BodyIndented2"/>
      </w:pPr>
    </w:p>
    <w:p w:rsidR="008965F2" w:rsidRDefault="008965F2">
      <w:pPr>
        <w:pStyle w:val="ProductList-BodyIndented2"/>
      </w:pPr>
    </w:p>
    <w:p w:rsidR="008965F2" w:rsidRDefault="005D4087">
      <w:pPr>
        <w:pStyle w:val="ProductList-ClauseHeading"/>
        <w:outlineLvl w:val="2"/>
      </w:pPr>
      <w:bookmarkStart w:id="356" w:name="_Sec589"/>
      <w:r>
        <w:t>Mobilidade de Licenças</w:t>
      </w:r>
      <w:bookmarkEnd w:id="356"/>
    </w:p>
    <w:p w:rsidR="008965F2" w:rsidRDefault="005D4087">
      <w:pPr>
        <w:pStyle w:val="ProductList-SubClauseHeading"/>
        <w:outlineLvl w:val="3"/>
      </w:pPr>
      <w:r>
        <w:t>Mobilidade de Licenças em Farms de Servidores</w:t>
      </w:r>
    </w:p>
    <w:p w:rsidR="008965F2" w:rsidRDefault="005D4087">
      <w:pPr>
        <w:pStyle w:val="ProductList-BodyIndented"/>
      </w:pPr>
      <w:r>
        <w:t xml:space="preserve">Ao abrigo da Mobilidade de Licenças em Farms de Servidores, o Cliente poderá reatribuir qualquer uma das respetivas </w:t>
      </w:r>
      <w:r>
        <w:fldChar w:fldCharType="begin"/>
      </w:r>
      <w:r>
        <w:instrText xml:space="preserve"> </w:instrText>
      </w:r>
      <w:r>
        <w:instrText xml:space="preserve">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w:instrText>
      </w:r>
      <w:r>
        <w:instrText xml:space="preserve">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w:t>
      </w:r>
      <w:r>
        <w:rPr>
          <w:color w:val="0563C1"/>
        </w:rPr>
        <w:t xml:space="preserve">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w:instrText>
      </w:r>
      <w:r>
        <w:instrText xml:space="preserve">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w:t>
      </w:r>
      <w:r>
        <w:rPr>
          <w:color w:val="0563C1"/>
        </w:rPr>
        <w:t>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w:instrText>
      </w:r>
      <w:r>
        <w:instrText xml:space="preserve">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w:t>
      </w:r>
      <w:r>
        <w:t>de de Licenças em Farms de Servidores.</w:t>
      </w:r>
    </w:p>
    <w:p w:rsidR="008965F2" w:rsidRDefault="008965F2">
      <w:pPr>
        <w:pStyle w:val="ProductList-BodyIndented"/>
      </w:pPr>
    </w:p>
    <w:p w:rsidR="008965F2" w:rsidRDefault="005D4087">
      <w:pPr>
        <w:pStyle w:val="ProductList-SubClauseHeading"/>
        <w:outlineLvl w:val="3"/>
      </w:pPr>
      <w:r>
        <w:t>Mobilidade de Licenças através do Software Assurance</w:t>
      </w:r>
    </w:p>
    <w:p w:rsidR="008965F2" w:rsidRDefault="005D4087">
      <w:pPr>
        <w:pStyle w:val="ProductList-BodyIndented"/>
      </w:pPr>
      <w:r>
        <w:t>Ao abrigo da Mobilidade de Licenças através do Software Assurance (SA), o Cliente pode mover o respetivo software licenciado para os servidores ao abrigo de qualqu</w:t>
      </w:r>
      <w:r>
        <w:t xml:space="preserve">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w:instrText>
      </w:r>
      <w:r>
        <w:instrText xml:space="preserve">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w:t>
      </w:r>
      <w:r>
        <w:t xml:space="preserve">o ser utilizados ao mesmo tempo ao abrigo dos direitos de Mobilidade de Licenças através do SA, estando sujeitos às limitações dos Termos de Licenciamento do Alojamento Autónomo. </w:t>
      </w:r>
    </w:p>
    <w:p w:rsidR="008965F2" w:rsidRDefault="008965F2">
      <w:pPr>
        <w:pStyle w:val="ProductList-BodyIndented"/>
      </w:pPr>
    </w:p>
    <w:p w:rsidR="008965F2" w:rsidRDefault="005D4087">
      <w:pPr>
        <w:pStyle w:val="ProductList-SubSubClauseHeading"/>
        <w:outlineLvl w:val="4"/>
      </w:pPr>
      <w:r>
        <w:lastRenderedPageBreak/>
        <w:t>Utilização Permitida:</w:t>
      </w:r>
    </w:p>
    <w:p w:rsidR="008965F2" w:rsidRDefault="005D4087">
      <w:pPr>
        <w:pStyle w:val="ProductList-BodyIndented2"/>
      </w:pPr>
      <w:r>
        <w:t>Com Mobilidade de Licenças através de SA, o Cliente p</w:t>
      </w:r>
      <w:r>
        <w:t>oderá:</w:t>
      </w:r>
    </w:p>
    <w:p w:rsidR="008965F2" w:rsidRDefault="005D4087">
      <w:pPr>
        <w:pStyle w:val="ProductList-Bullet"/>
        <w:numPr>
          <w:ilvl w:val="2"/>
          <w:numId w:val="60"/>
        </w:numPr>
      </w:pPr>
      <w:r>
        <w:t xml:space="preserve">Executar o respetivo software licenciado em servidores partilhados; </w:t>
      </w:r>
    </w:p>
    <w:p w:rsidR="008965F2" w:rsidRDefault="005D4087">
      <w:pPr>
        <w:pStyle w:val="ProductList-Bullet"/>
        <w:numPr>
          <w:ilvl w:val="2"/>
          <w:numId w:val="60"/>
        </w:numPr>
      </w:pPr>
      <w:r>
        <w:t xml:space="preserve">Aceder a esse software ao abrigo de licenças de acesso, e para as quais tem SA, e ao abrigo das respetivas SLs de Utilizador e Dispositivo que permitem o acesso aos Produtos; </w:t>
      </w:r>
    </w:p>
    <w:p w:rsidR="008965F2" w:rsidRDefault="005D4087">
      <w:pPr>
        <w:pStyle w:val="ProductList-Bullet"/>
        <w:numPr>
          <w:ilvl w:val="2"/>
          <w:numId w:val="60"/>
        </w:numPr>
      </w:pPr>
      <w:r>
        <w:t>Geri</w:t>
      </w:r>
      <w:r>
        <w:t xml:space="preserve">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w:instrText>
      </w:r>
      <w:r>
        <w:instrText xml:space="preserve">inição completa):" </w:instrText>
      </w:r>
      <w:r>
        <w:fldChar w:fldCharType="separate"/>
      </w:r>
      <w:r>
        <w:rPr>
          <w:color w:val="0563C1"/>
        </w:rPr>
        <w:t>OSEs</w:t>
      </w:r>
      <w:r>
        <w:fldChar w:fldCharType="end"/>
      </w:r>
      <w:r>
        <w:t xml:space="preserve"> utilizados nos servidores partilhados; e/ou </w:t>
      </w:r>
    </w:p>
    <w:p w:rsidR="008965F2" w:rsidRDefault="005D4087">
      <w:pPr>
        <w:pStyle w:val="ProductList-Bullet"/>
        <w:numPr>
          <w:ilvl w:val="2"/>
          <w:numId w:val="60"/>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w:instrText>
      </w:r>
      <w:r>
        <w:instrText xml:space="preserve">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8965F2" w:rsidRDefault="008965F2">
      <w:pPr>
        <w:pStyle w:val="ProductList-BodyIndented2"/>
      </w:pPr>
    </w:p>
    <w:p w:rsidR="008965F2" w:rsidRDefault="005D4087">
      <w:pPr>
        <w:pStyle w:val="ProductList-SubSubClauseHeading"/>
        <w:outlineLvl w:val="4"/>
      </w:pPr>
      <w:r>
        <w:t>Requisitos:</w:t>
      </w:r>
    </w:p>
    <w:p w:rsidR="008965F2" w:rsidRDefault="005D4087">
      <w:pPr>
        <w:pStyle w:val="ProductList-BodyIndented2"/>
      </w:pPr>
      <w:r>
        <w:t>Para utilizar a Mobilidade de Licenças através do SA, o Cliente tem de:</w:t>
      </w:r>
    </w:p>
    <w:p w:rsidR="008965F2" w:rsidRDefault="005D4087">
      <w:pPr>
        <w:pStyle w:val="ProductList-Bullet"/>
        <w:numPr>
          <w:ilvl w:val="2"/>
          <w:numId w:val="61"/>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OSEs</w:t>
      </w:r>
      <w:r>
        <w:fldChar w:fldCharType="end"/>
      </w:r>
      <w:r>
        <w:t xml:space="preserve"> em servidores partilhados ao abrigo dos termos do respetivo contrato de licenciamento em volume; </w:t>
      </w:r>
    </w:p>
    <w:p w:rsidR="008965F2" w:rsidRDefault="005D4087">
      <w:pPr>
        <w:pStyle w:val="ProductList-Bullet"/>
        <w:numPr>
          <w:ilvl w:val="2"/>
          <w:numId w:val="61"/>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w:t>
      </w:r>
      <w:r>
        <w:t>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w:instrText>
      </w:r>
      <w:r>
        <w:instrText xml:space="preserve">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8965F2" w:rsidRDefault="005D4087">
      <w:pPr>
        <w:pStyle w:val="ProductList-Bullet"/>
        <w:numPr>
          <w:ilvl w:val="2"/>
          <w:numId w:val="61"/>
        </w:numPr>
      </w:pPr>
      <w:r>
        <w:t>Concluir e submeter o formulário de V</w:t>
      </w:r>
      <w:r>
        <w:t xml:space="preserve">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w:instrText>
      </w:r>
      <w:r>
        <w:instrText xml:space="preserve">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8965F2" w:rsidRDefault="008965F2">
      <w:pPr>
        <w:pStyle w:val="ProductList-BodyIndented2"/>
      </w:pPr>
    </w:p>
    <w:p w:rsidR="008965F2" w:rsidRDefault="005D4087">
      <w:pPr>
        <w:pStyle w:val="ProductList-BodyIndented2"/>
      </w:pPr>
      <w:r>
        <w:t>O Cliente poder</w:t>
      </w:r>
      <w:r>
        <w:t xml:space="preserve">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w:t>
      </w:r>
      <w:r>
        <w:t xml:space="preserve">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w:instrText>
      </w:r>
      <w:r>
        <w:instrText xml:space="preserve">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w:instrText>
      </w:r>
      <w:r>
        <w:instrText xml:space="preserve">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w:instrText>
      </w:r>
      <w:r>
        <w:instrText xml:space="preserve">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w:instrText>
      </w:r>
      <w:r>
        <w:instrText xml:space="preserve">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w:instrText>
      </w:r>
      <w:r>
        <w:instrText xml:space="preserve">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w:instrText>
      </w:r>
      <w:r>
        <w:instrText xml:space="preserv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w:t>
      </w:r>
      <w:r>
        <w:t xml:space="preserve">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w:instrText>
      </w:r>
      <w:r>
        <w:instrText xml:space="preserv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w:instrText>
      </w:r>
      <w:r>
        <w:instrText xml:space="preserve">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w:t>
      </w:r>
      <w:r>
        <w:t>da Mobilidade de Licenças através do SA prevalecem sobre quaisquer termos de Licenciamento conflituosos de um Produto quando a Mobilidade de Licenças através do SA é utilizada. Alguns Produtos, conforme descrito abaixo, têm direitos de utilização diferente</w:t>
      </w:r>
      <w:r>
        <w:t>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8965F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Número Permitido de:</w:t>
            </w:r>
          </w:p>
          <w:p w:rsidR="008965F2" w:rsidRDefault="005D4087">
            <w:pPr>
              <w:pStyle w:val="ProductList-TableBody"/>
            </w:pPr>
            <w:r>
              <w:rPr>
                <w:color w:val="FFFFFF"/>
              </w:rPr>
              <w:t>OSEs ou Núcleos por Licença</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Cada Licença External Connector c</w:t>
            </w:r>
            <w:r>
              <w:t>om cobertura SA ativa</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 OSE por licença</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 OSE por licença</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Um núcleo virtual (sujeito aos direitos de utilização de produto, incluindo o requisito de um mínimo de 4 núcleos por OSE)</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 OSEs Geridos por Servidor Licenciado</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10 OSEs Geridos por Servidor Licenciado</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Cada 16 Licenças de Gestão</w:t>
            </w:r>
            <w:r>
              <w:t xml:space="preserv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 OSEs Geridos por Servidor Licenciado</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10 OSEs Geridos por Servidor Licenciado</w:t>
            </w:r>
          </w:p>
        </w:tc>
      </w:tr>
    </w:tbl>
    <w:p w:rsidR="008965F2" w:rsidRDefault="008965F2">
      <w:pPr>
        <w:pStyle w:val="ProductList-BodyIndented2"/>
      </w:pPr>
    </w:p>
    <w:p w:rsidR="008965F2" w:rsidRDefault="005D4087">
      <w:pPr>
        <w:pStyle w:val="ProductList-SubSubClauseHeading"/>
        <w:outlineLvl w:val="4"/>
      </w:pPr>
      <w:r>
        <w:t>Direitos de Ativação Pós-falha</w:t>
      </w:r>
    </w:p>
    <w:p w:rsidR="008965F2" w:rsidRDefault="005D4087">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w:instrText>
      </w:r>
      <w:r>
        <w:instrText xml:space="preserve">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w:instrText>
      </w:r>
      <w:r>
        <w:instrText xml:space="preserv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w:t>
      </w:r>
      <w:r>
        <w:t xml:space="preserve">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w:instrText>
      </w:r>
      <w:r>
        <w:instrText xml:space="preserve">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w:instrText>
      </w:r>
      <w:r>
        <w:instrText xml:space="preserve">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8965F2" w:rsidRDefault="008965F2">
      <w:pPr>
        <w:pStyle w:val="ProductList-BodyIndented2"/>
      </w:pPr>
    </w:p>
    <w:p w:rsidR="008965F2" w:rsidRDefault="005D4087">
      <w:pPr>
        <w:pStyle w:val="ProductList-ClauseHeading"/>
        <w:outlineLvl w:val="2"/>
      </w:pPr>
      <w:bookmarkStart w:id="357" w:name="_Sec590"/>
      <w:r>
        <w:t>Servidores – Aplicações Alojadas Autónomas</w:t>
      </w:r>
      <w:bookmarkEnd w:id="357"/>
    </w:p>
    <w:p w:rsidR="008965F2" w:rsidRDefault="005D4087">
      <w:pPr>
        <w:pStyle w:val="ProductList-Body"/>
      </w:pPr>
      <w:r>
        <w:t>As Aplicações Alojadas A</w:t>
      </w:r>
      <w:r>
        <w:t>utónomas designam os Produtos para os quais os direitos de Alojamento Autónomo se aplicam.</w:t>
      </w:r>
    </w:p>
    <w:p w:rsidR="008965F2" w:rsidRDefault="008965F2">
      <w:pPr>
        <w:pStyle w:val="ProductList-Body"/>
      </w:pPr>
    </w:p>
    <w:p w:rsidR="008965F2" w:rsidRDefault="005D4087">
      <w:pPr>
        <w:pStyle w:val="ProductList-Body"/>
      </w:pPr>
      <w:r>
        <w:t xml:space="preserve">Sem prejuízo de qualquer indicação em contrário no contrato de licenciamento em volume do Cliente, incluindo os Termos de Produto, o Cliente poderá executar cópias </w:t>
      </w:r>
      <w:r>
        <w:t>licenciadas de Aplicações Alojadas Autónomas que interajam direta ou indiretamente com o respetivo software de modo a criar uma solução unificada (“Solução Unificada”) e permitir que terceiros a utilizem, sujeito aos termos abaixo.</w:t>
      </w:r>
    </w:p>
    <w:p w:rsidR="008965F2" w:rsidRDefault="008965F2">
      <w:pPr>
        <w:pStyle w:val="ProductList-Body"/>
      </w:pPr>
    </w:p>
    <w:p w:rsidR="008965F2" w:rsidRDefault="005D4087">
      <w:pPr>
        <w:pStyle w:val="ProductList-SubClauseHeading"/>
        <w:outlineLvl w:val="3"/>
      </w:pPr>
      <w:r>
        <w:t>Requisitos</w:t>
      </w:r>
    </w:p>
    <w:p w:rsidR="008965F2" w:rsidRDefault="005D4087">
      <w:pPr>
        <w:pStyle w:val="ProductList-BodyIndented"/>
      </w:pPr>
      <w:r>
        <w:t>O Cliente te</w:t>
      </w:r>
      <w:r>
        <w:t xml:space="preserv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8965F2" w:rsidRDefault="005D4087">
      <w:pPr>
        <w:pStyle w:val="ProductList-Bullet"/>
        <w:numPr>
          <w:ilvl w:val="1"/>
          <w:numId w:val="62"/>
        </w:numPr>
      </w:pPr>
      <w:r>
        <w:t>as Aplicações Alojadas Autónomas executadas como parte da Solução Unificada; e</w:t>
      </w:r>
    </w:p>
    <w:p w:rsidR="008965F2" w:rsidRDefault="005D4087">
      <w:pPr>
        <w:pStyle w:val="ProductList-Bullet"/>
        <w:numPr>
          <w:ilvl w:val="1"/>
          <w:numId w:val="62"/>
        </w:numPr>
      </w:pPr>
      <w:r>
        <w:t>todas</w:t>
      </w:r>
      <w:r>
        <w:t xml:space="preserv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8965F2" w:rsidRDefault="005D4087">
      <w:pPr>
        <w:pStyle w:val="ProductList-BodyIndented"/>
      </w:pPr>
      <w:r>
        <w:t xml:space="preserve">Todo o software Microsoft utilizado para </w:t>
      </w:r>
      <w:r>
        <w:t xml:space="preserve">criar e fornecer a Solução Unificada tem de: </w:t>
      </w:r>
    </w:p>
    <w:p w:rsidR="008965F2" w:rsidRDefault="005D4087">
      <w:pPr>
        <w:pStyle w:val="ProductList-Bullet"/>
        <w:numPr>
          <w:ilvl w:val="1"/>
          <w:numId w:val="63"/>
        </w:numPr>
      </w:pPr>
      <w:r>
        <w:lastRenderedPageBreak/>
        <w:t>ser licenciado através de um programa de Licenciamento em Volume; e</w:t>
      </w:r>
    </w:p>
    <w:p w:rsidR="008965F2" w:rsidRDefault="005D4087">
      <w:pPr>
        <w:pStyle w:val="ProductList-Bullet"/>
        <w:numPr>
          <w:ilvl w:val="1"/>
          <w:numId w:val="63"/>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xml:space="preserve"> ao abrigo destes Termos de Licenciamento. </w:t>
      </w:r>
    </w:p>
    <w:p w:rsidR="008965F2" w:rsidRDefault="008965F2">
      <w:pPr>
        <w:pStyle w:val="ProductList-BodyIndented"/>
      </w:pPr>
    </w:p>
    <w:p w:rsidR="008965F2" w:rsidRDefault="005D4087">
      <w:pPr>
        <w:pStyle w:val="ProductList-BodyIndented"/>
      </w:pPr>
      <w:r>
        <w:t>Se o Cliente fornecer a Solução Unificada a partir de servidores partilhados, o Cliente não poderá utilizar o Windows Server (nem a Licença External Connector de Serviços de Ambient</w:t>
      </w:r>
      <w:r>
        <w:t>e de Trabalho Remoto ou qualquer outra licença de acesso ao Windows Server) como Aplicação Alojada Autónoma. Em vez disso, o Cliente terá de utilizar o software Windows Server licenciado através de uma Mobilidade de Licenças através do Parceiro de Software</w:t>
      </w:r>
      <w:r>
        <w:t xml:space="preserve"> Assurance ou do Contrato de Licenciamento Services Provider do Cliente ou abrigo de outra oferta de Licenciamento em Volume da Microsoft que permita a utilização em servidores partilhados. Os restantes Produtos utilizados numa Solução Unificada fornecidos</w:t>
      </w:r>
      <w:r>
        <w:t xml:space="preserve"> a partir de servidores partilhados têm de ter Mobilidade de Licenças através do Software Assurance.</w:t>
      </w:r>
    </w:p>
    <w:p w:rsidR="008965F2" w:rsidRDefault="008965F2">
      <w:pPr>
        <w:pStyle w:val="ProductList-BodyIndented"/>
      </w:pPr>
    </w:p>
    <w:p w:rsidR="008965F2" w:rsidRDefault="005D4087">
      <w:pPr>
        <w:pStyle w:val="ProductList-BodyIndented"/>
      </w:pPr>
      <w:r>
        <w:t>O software do Cliente tem de:</w:t>
      </w:r>
    </w:p>
    <w:p w:rsidR="008965F2" w:rsidRDefault="005D4087">
      <w:pPr>
        <w:pStyle w:val="ProductList-Bullet"/>
        <w:numPr>
          <w:ilvl w:val="1"/>
          <w:numId w:val="64"/>
        </w:numPr>
      </w:pPr>
      <w:r>
        <w:t>acrescentar uma funcionalidade principal significativa às Aplicações Alojadas Autónomas que façam parte da Solução Unificada</w:t>
      </w:r>
      <w:r>
        <w:t xml:space="preserve"> (dashboards, editores de HTML, utilitários e tecnologias semelhantes não são considerados um serviço e/ou aplicação principal de uma Solução Unificada);</w:t>
      </w:r>
    </w:p>
    <w:p w:rsidR="008965F2" w:rsidRDefault="005D4087">
      <w:pPr>
        <w:pStyle w:val="ProductList-Bullet"/>
        <w:numPr>
          <w:ilvl w:val="1"/>
          <w:numId w:val="64"/>
        </w:numPr>
      </w:pPr>
      <w:r>
        <w:t>ser o serviço e/ou aplicação principal da Solução Unificada e não pode permitir o acesso direto às Apl</w:t>
      </w:r>
      <w:r>
        <w:t>icações Alojadas Autónomas por qualquer utilizador final da Solução Unificada;</w:t>
      </w:r>
    </w:p>
    <w:p w:rsidR="008965F2" w:rsidRDefault="005D4087">
      <w:pPr>
        <w:pStyle w:val="ProductList-Bullet"/>
        <w:numPr>
          <w:ilvl w:val="1"/>
          <w:numId w:val="64"/>
        </w:numPr>
      </w:pPr>
      <w:r>
        <w:t xml:space="preserve">ser fornecido a utilizadores finais pela Internet, uma rede telefónica ou uma rede privada de servidores e sob o controlo diário do Cliente ou de terceiros que não o utilizador </w:t>
      </w:r>
      <w:r>
        <w:t>final da Solução Unificada (a Solução Unificada não poderá ser carregada no dispositivo do utilizador final); e</w:t>
      </w:r>
    </w:p>
    <w:p w:rsidR="008965F2" w:rsidRDefault="005D4087">
      <w:pPr>
        <w:pStyle w:val="ProductList-Bullet"/>
        <w:numPr>
          <w:ilvl w:val="1"/>
          <w:numId w:val="64"/>
        </w:numPr>
      </w:pPr>
      <w:r>
        <w:t>ser da propriedade, e não licenciado, mas o respetivo software pode incluir software de terceiros não substantivo incorporado ou que funcione em</w:t>
      </w:r>
      <w:r>
        <w:t xml:space="preserve"> suporte, no respetivo software.</w:t>
      </w:r>
    </w:p>
    <w:p w:rsidR="008965F2" w:rsidRDefault="008965F2">
      <w:pPr>
        <w:pStyle w:val="ProductList-BodyIndented"/>
      </w:pPr>
    </w:p>
    <w:p w:rsidR="008965F2" w:rsidRDefault="005D4087">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 xml:space="preserve">Termos de </w:t>
      </w:r>
      <w:r>
        <w:rPr>
          <w:color w:val="0563C1"/>
        </w:rPr>
        <w:t>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w:t>
      </w:r>
      <w:r>
        <w:t>lume, salvo consoante permitido nesse contrato.</w:t>
      </w:r>
    </w:p>
    <w:p w:rsidR="008965F2" w:rsidRDefault="008965F2">
      <w:pPr>
        <w:pStyle w:val="ProductList-BodyIndented"/>
        <w:jc w:val="right"/>
      </w:pPr>
    </w:p>
    <w:tbl>
      <w:tblPr>
        <w:tblStyle w:val="PURTable0"/>
        <w:tblW w:w="0" w:type="dxa"/>
        <w:tblLook w:val="04A0" w:firstRow="1" w:lastRow="0" w:firstColumn="1" w:lastColumn="0" w:noHBand="0" w:noVBand="1"/>
      </w:tblPr>
      <w:tblGrid>
        <w:gridCol w:w="1044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Indented"/>
      </w:pPr>
    </w:p>
    <w:p w:rsidR="008965F2" w:rsidRDefault="008965F2">
      <w:pPr>
        <w:pStyle w:val="PURBreadcrumb"/>
      </w:pPr>
    </w:p>
    <w:p w:rsidR="008965F2" w:rsidRDefault="005D4087">
      <w:pPr>
        <w:pStyle w:val="ProductList-SectionHeading"/>
        <w:pageBreakBefore/>
        <w:outlineLvl w:val="0"/>
      </w:pPr>
      <w:bookmarkStart w:id="358" w:name="_Sec1237"/>
      <w:bookmarkEnd w:id="335"/>
      <w:r>
        <w:lastRenderedPageBreak/>
        <w:t>Apêndice C - Suplementos e Outras Licenças de Transição</w:t>
      </w:r>
      <w:r>
        <w:fldChar w:fldCharType="begin"/>
      </w:r>
      <w:r>
        <w:instrText xml:space="preserve"> TC "</w:instrText>
      </w:r>
      <w:bookmarkStart w:id="359" w:name="_Toc526087487"/>
      <w:r>
        <w:instrText>Apêndice C - Suplementos e Outras Licenças de Transição</w:instrText>
      </w:r>
      <w:bookmarkEnd w:id="359"/>
      <w:r>
        <w:instrText>" \l 1</w:instrText>
      </w:r>
      <w:r>
        <w:fldChar w:fldCharType="end"/>
      </w:r>
    </w:p>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GroupHeading"/>
        <w:outlineLvl w:val="1"/>
      </w:pPr>
      <w:bookmarkStart w:id="360" w:name="_Sec1238"/>
      <w:r>
        <w:t>Suplementos</w:t>
      </w:r>
      <w:bookmarkEnd w:id="360"/>
      <w:r>
        <w:fldChar w:fldCharType="begin"/>
      </w:r>
      <w:r>
        <w:instrText xml:space="preserve"> TC "</w:instrText>
      </w:r>
      <w:bookmarkStart w:id="361" w:name="_Toc526087488"/>
      <w:r>
        <w:instrText>Suplementos</w:instrText>
      </w:r>
      <w:bookmarkEnd w:id="361"/>
      <w:r>
        <w:instrText>" \l 2</w:instrText>
      </w:r>
      <w:r>
        <w:fldChar w:fldCharType="end"/>
      </w:r>
    </w:p>
    <w:p w:rsidR="008965F2" w:rsidRDefault="005D4087">
      <w:pPr>
        <w:pStyle w:val="ProductList-Body"/>
      </w:pPr>
      <w:r>
        <w:t>O Cliente pode adquirir Suplementos sujeito às seguintes condições:</w:t>
      </w:r>
    </w:p>
    <w:p w:rsidR="008965F2" w:rsidRDefault="005D4087">
      <w:pPr>
        <w:pStyle w:val="ProductList-Bullet"/>
        <w:numPr>
          <w:ilvl w:val="0"/>
          <w:numId w:val="65"/>
        </w:numPr>
      </w:pPr>
      <w:r>
        <w:t>O Cliente deve ter uma cobertura SA ativa ou uma SL de Utilizador ativa para as Licenças Qualificáveis correspondentes</w:t>
      </w:r>
    </w:p>
    <w:p w:rsidR="008965F2" w:rsidRDefault="005D4087">
      <w:pPr>
        <w:pStyle w:val="ProductList-Bullet"/>
        <w:numPr>
          <w:ilvl w:val="0"/>
          <w:numId w:val="65"/>
        </w:numPr>
      </w:pPr>
      <w:r>
        <w:t>O Cliente pode adquirir um SL de Suplemento para cada Licença Qualifi</w:t>
      </w:r>
      <w:r>
        <w:t xml:space="preserve">cável, salvo disposição em contrário neste Apêndice  </w:t>
      </w:r>
    </w:p>
    <w:p w:rsidR="008965F2" w:rsidRDefault="005D4087">
      <w:pPr>
        <w:pStyle w:val="ProductList-Bullet"/>
        <w:numPr>
          <w:ilvl w:val="0"/>
          <w:numId w:val="65"/>
        </w:numPr>
      </w:pPr>
      <w:r>
        <w:t>O Cliente pode adquirir SLs de suplementos entre datas True Up antes da aquisição das Licenças Qualificáveis</w:t>
      </w:r>
    </w:p>
    <w:p w:rsidR="008965F2" w:rsidRDefault="008965F2">
      <w:pPr>
        <w:pStyle w:val="ProductList-Body"/>
      </w:pPr>
    </w:p>
    <w:p w:rsidR="008965F2" w:rsidRDefault="005D4087">
      <w:pPr>
        <w:pStyle w:val="ProductList-Body"/>
      </w:pPr>
      <w:r>
        <w:t>Os Suplementos expiram no que ocorrer primeiro: a expiração da cobertura SA para a Licença Q</w:t>
      </w:r>
      <w:r>
        <w:t>ualificável ou do período de vigência da SL de Utilizador, salvo disposição em contrário neste Apêndice. Os suplementos só podem ser reatribuídos aos utilizadores ou aos dispositivos com Licenças Qualificáveis.</w:t>
      </w:r>
    </w:p>
    <w:p w:rsidR="008965F2" w:rsidRDefault="008965F2">
      <w:pPr>
        <w:pStyle w:val="ProductList-Body"/>
      </w:pPr>
    </w:p>
    <w:p w:rsidR="008965F2" w:rsidRDefault="005D4087">
      <w:pPr>
        <w:pStyle w:val="ProductList-Offering2HeadingNoBorder"/>
        <w:outlineLvl w:val="2"/>
      </w:pPr>
      <w:r>
        <w:t>Sistema Operativo de Estação de Trabalho Win</w:t>
      </w:r>
      <w:r>
        <w:t>dows</w:t>
      </w:r>
      <w:r>
        <w:fldChar w:fldCharType="begin"/>
      </w:r>
      <w:r>
        <w:instrText xml:space="preserve"> TC "</w:instrText>
      </w:r>
      <w:bookmarkStart w:id="362" w:name="_Toc526087489"/>
      <w:r>
        <w:instrText>Sistema Operativo de Estação de Trabalho Windows</w:instrText>
      </w:r>
      <w:bookmarkEnd w:id="362"/>
      <w:r>
        <w:instrText>" \l 3</w:instrText>
      </w:r>
      <w:r>
        <w:fldChar w:fldCharType="end"/>
      </w:r>
    </w:p>
    <w:p w:rsidR="008965F2" w:rsidRDefault="005D4087">
      <w:pPr>
        <w:pStyle w:val="ProductList-Body"/>
      </w:pPr>
      <w: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04"/>
        <w:gridCol w:w="5586"/>
      </w:tblGrid>
      <w:tr w:rsidR="008965F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65F2" w:rsidRDefault="005D4087">
            <w:pPr>
              <w:pStyle w:val="ProductList-TableBody"/>
            </w:pPr>
            <w:r>
              <w:rPr>
                <w:color w:val="FFFFFF"/>
              </w:rPr>
              <w:t>SL de Uti</w:t>
            </w:r>
            <w:r>
              <w:rPr>
                <w:color w:val="FFFFFF"/>
              </w:rPr>
              <w:t>lizador de Suplementos</w:t>
            </w:r>
          </w:p>
        </w:tc>
        <w:tc>
          <w:tcPr>
            <w:tcW w:w="6240" w:type="dxa"/>
            <w:tcBorders>
              <w:top w:val="single" w:sz="4" w:space="0" w:color="0070C0"/>
              <w:bottom w:val="single" w:sz="4" w:space="0" w:color="000000"/>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588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Windows 10 Enterprise/Education por dispositivo</w:t>
            </w:r>
          </w:p>
        </w:tc>
      </w:tr>
      <w:tr w:rsidR="008965F2">
        <w:tc>
          <w:tcPr>
            <w:tcW w:w="588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r>
      <w:tr w:rsidR="008965F2">
        <w:tc>
          <w:tcPr>
            <w:tcW w:w="588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10 Enterprise E3/E5</w:t>
            </w:r>
          </w:p>
        </w:tc>
      </w:tr>
      <w:tr w:rsidR="008965F2">
        <w:tc>
          <w:tcPr>
            <w:tcW w:w="588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VDA E3/E5</w:t>
            </w:r>
          </w:p>
        </w:tc>
      </w:tr>
    </w:tbl>
    <w:p w:rsidR="008965F2" w:rsidRDefault="008965F2">
      <w:pPr>
        <w:pStyle w:val="ProductList-Body"/>
      </w:pPr>
    </w:p>
    <w:p w:rsidR="008965F2" w:rsidRDefault="005D4087">
      <w:pPr>
        <w:pStyle w:val="ProductList-Offering2HeadingNoBorder"/>
        <w:outlineLvl w:val="2"/>
      </w:pPr>
      <w:r>
        <w:t>Microsoft Operations Management and Security</w:t>
      </w:r>
      <w:r>
        <w:fldChar w:fldCharType="begin"/>
      </w:r>
      <w:r>
        <w:instrText xml:space="preserve"> TC "</w:instrText>
      </w:r>
      <w:bookmarkStart w:id="363" w:name="_Toc526087490"/>
      <w:r>
        <w:instrText>Microsoft Operations Management and Security</w:instrText>
      </w:r>
      <w:bookmarkEnd w:id="363"/>
      <w:r>
        <w:instrText>" \l 3</w:instrText>
      </w:r>
      <w:r>
        <w:fldChar w:fldCharType="end"/>
      </w:r>
    </w:p>
    <w:p w:rsidR="008965F2" w:rsidRDefault="008965F2">
      <w:pPr>
        <w:pStyle w:val="ProductList-Body"/>
      </w:pPr>
    </w:p>
    <w:p w:rsidR="008965F2" w:rsidRDefault="005D4087">
      <w:pPr>
        <w:pStyle w:val="ProductList-Body"/>
      </w:pPr>
      <w:r>
        <w:t xml:space="preserve">Por cada Cliente de Licenças Qualificáveis, pode adquirir uma combinação de Suplementos E1 e E2 até à Quantidade Elegível. </w:t>
      </w:r>
    </w:p>
    <w:p w:rsidR="008965F2" w:rsidRDefault="008965F2">
      <w:pPr>
        <w:pStyle w:val="ProductList-Body"/>
      </w:pPr>
    </w:p>
    <w:p w:rsidR="008965F2" w:rsidRDefault="005D4087">
      <w:pPr>
        <w:pStyle w:val="ProductList-Body"/>
      </w:pPr>
      <w:r>
        <w:t>Uma SL de Suplementos do Operations Management and Security pode ser adquirida ao abrigo de um contrato de licenciamento em volume diferente da respetiva Licença Qualificável. Se a cobertura SA para a Licença Qualificável expirar primeiro, a SL de Suplemen</w:t>
      </w:r>
      <w:r>
        <w:t>to do Operations Management and Security irá expirar na data de aniversário seguinte da inscrição.</w:t>
      </w:r>
    </w:p>
    <w:p w:rsidR="008965F2" w:rsidRDefault="008965F2">
      <w:pPr>
        <w:pStyle w:val="ProductList-Body"/>
      </w:pPr>
    </w:p>
    <w:tbl>
      <w:tblPr>
        <w:tblStyle w:val="PURTable"/>
        <w:tblW w:w="0" w:type="dxa"/>
        <w:tblLook w:val="04A0" w:firstRow="1" w:lastRow="0" w:firstColumn="1" w:lastColumn="0" w:noHBand="0" w:noVBand="1"/>
      </w:tblPr>
      <w:tblGrid>
        <w:gridCol w:w="3841"/>
        <w:gridCol w:w="3753"/>
        <w:gridCol w:w="3196"/>
      </w:tblGrid>
      <w:tr w:rsidR="008965F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965F2" w:rsidRDefault="005D4087">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rsidR="008965F2" w:rsidRDefault="005D4087">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rsidR="008965F2" w:rsidRDefault="005D4087">
            <w:pPr>
              <w:pStyle w:val="ProductList-TableBody"/>
            </w:pPr>
            <w:r>
              <w:rPr>
                <w:color w:val="FFFFFF"/>
              </w:rPr>
              <w:t>Quantidade Elegível</w:t>
            </w:r>
          </w:p>
        </w:tc>
      </w:tr>
      <w:tr w:rsidR="008965F2">
        <w:tc>
          <w:tcPr>
            <w:tcW w:w="428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1/4 (necessita de um mínimo de quatro licenças qualificáveis)</w:t>
            </w:r>
          </w:p>
        </w:tc>
      </w:tr>
      <w:tr w:rsidR="008965F2">
        <w:tc>
          <w:tcPr>
            <w:tcW w:w="428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r>
      <w:tr w:rsidR="008965F2">
        <w:tc>
          <w:tcPr>
            <w:tcW w:w="428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1</w:t>
            </w:r>
          </w:p>
        </w:tc>
      </w:tr>
      <w:tr w:rsidR="008965F2">
        <w:tc>
          <w:tcPr>
            <w:tcW w:w="428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r>
      <w:tr w:rsidR="008965F2">
        <w:tc>
          <w:tcPr>
            <w:tcW w:w="428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2</w:t>
            </w:r>
          </w:p>
        </w:tc>
      </w:tr>
      <w:tr w:rsidR="008965F2">
        <w:tc>
          <w:tcPr>
            <w:tcW w:w="428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r>
      <w:tr w:rsidR="008965F2">
        <w:tc>
          <w:tcPr>
            <w:tcW w:w="428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8</w:t>
            </w:r>
          </w:p>
        </w:tc>
      </w:tr>
      <w:tr w:rsidR="008965F2">
        <w:tc>
          <w:tcPr>
            <w:tcW w:w="428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Offering2HeadingNoBorder"/>
        <w:outlineLvl w:val="2"/>
      </w:pPr>
      <w:r>
        <w:t>Planos do Utilizador do Microsoft Azure</w:t>
      </w:r>
      <w:r>
        <w:fldChar w:fldCharType="begin"/>
      </w:r>
      <w:r>
        <w:instrText xml:space="preserve"> TC "</w:instrText>
      </w:r>
      <w:bookmarkStart w:id="364" w:name="_Toc526087491"/>
      <w:r>
        <w:instrText>Planos do Utilizador do Microsoft Azure</w:instrText>
      </w:r>
      <w:bookmarkEnd w:id="364"/>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240"/>
        <w:gridCol w:w="5550"/>
      </w:tblGrid>
      <w:tr w:rsidR="008965F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65F2" w:rsidRDefault="005D4087">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588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Enterprise CAL Suite</w:t>
            </w:r>
          </w:p>
        </w:tc>
      </w:tr>
      <w:tr w:rsidR="008965F2">
        <w:tc>
          <w:tcPr>
            <w:tcW w:w="588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Licença de Gestão de Cliente do Advanced Threat Analytics 2016 por Utilizador</w:t>
            </w:r>
          </w:p>
        </w:tc>
      </w:tr>
    </w:tbl>
    <w:p w:rsidR="008965F2" w:rsidRDefault="008965F2">
      <w:pPr>
        <w:pStyle w:val="ProductList-Body"/>
      </w:pPr>
    </w:p>
    <w:p w:rsidR="008965F2" w:rsidRDefault="005D4087">
      <w:pPr>
        <w:pStyle w:val="ProductList-Offering2HeadingNoBorder"/>
        <w:outlineLvl w:val="2"/>
      </w:pPr>
      <w:r>
        <w:lastRenderedPageBreak/>
        <w:t>Microsoft 365</w:t>
      </w:r>
      <w:r>
        <w:fldChar w:fldCharType="begin"/>
      </w:r>
      <w:r>
        <w:instrText xml:space="preserve"> TC "</w:instrText>
      </w:r>
      <w:bookmarkStart w:id="365" w:name="_Toc526087492"/>
      <w:r>
        <w:instrText>Microsoft 365</w:instrText>
      </w:r>
      <w:bookmarkEnd w:id="365"/>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204"/>
        <w:gridCol w:w="5586"/>
      </w:tblGrid>
      <w:tr w:rsidR="008965F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65F2" w:rsidRDefault="005D4087">
            <w:pPr>
              <w:pStyle w:val="ProductList-TableBody"/>
            </w:pPr>
            <w:r>
              <w:rPr>
                <w:color w:val="FFFFFF"/>
              </w:rPr>
              <w:t>SL de Util</w:t>
            </w:r>
            <w:r>
              <w:rPr>
                <w:color w:val="FFFFFF"/>
              </w:rPr>
              <w:t>izador de Suplementos</w:t>
            </w:r>
          </w:p>
        </w:tc>
        <w:tc>
          <w:tcPr>
            <w:tcW w:w="6240" w:type="dxa"/>
            <w:tcBorders>
              <w:top w:val="single" w:sz="4" w:space="0" w:color="0070C0"/>
              <w:bottom w:val="single" w:sz="4" w:space="0" w:color="000000"/>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588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Windows 10 Enterprise/Education E3 Por Dispositivo, e</w:t>
            </w:r>
          </w:p>
          <w:p w:rsidR="008965F2" w:rsidRDefault="005D4087">
            <w:pPr>
              <w:pStyle w:val="ProductList-TableBody"/>
            </w:pPr>
            <w:r>
              <w:t>Core/Enterprise CAL Suite, e</w:t>
            </w:r>
          </w:p>
          <w:p w:rsidR="008965F2" w:rsidRDefault="005D4087">
            <w:pPr>
              <w:pStyle w:val="ProductList-TableBody"/>
            </w:pPr>
            <w:r>
              <w:t>Office Professional Plus</w:t>
            </w:r>
          </w:p>
        </w:tc>
      </w:tr>
      <w:tr w:rsidR="008965F2">
        <w:tc>
          <w:tcPr>
            <w:tcW w:w="588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Windows 10 Enterprise E3 Por Utilizador com SA - de SA Existente, e </w:t>
            </w:r>
          </w:p>
          <w:p w:rsidR="008965F2" w:rsidRDefault="005D4087">
            <w:pPr>
              <w:pStyle w:val="ProductList-TableBody"/>
            </w:pPr>
            <w:r>
              <w:t>Enterprise Mobility + Security E3 de SA Existente, e</w:t>
            </w:r>
          </w:p>
          <w:p w:rsidR="008965F2" w:rsidRDefault="005D4087">
            <w:pPr>
              <w:pStyle w:val="ProductList-TableBody"/>
            </w:pPr>
            <w:r>
              <w:t>Office 365 (Enterprise E3 e Administração Pública E3) de SA Existente</w:t>
            </w:r>
          </w:p>
        </w:tc>
      </w:tr>
      <w:tr w:rsidR="008965F2">
        <w:tc>
          <w:tcPr>
            <w:tcW w:w="5880" w:type="dxa"/>
            <w:tcBorders>
              <w:top w:val="single" w:sz="4" w:space="0" w:color="000000"/>
              <w:left w:val="single" w:sz="4" w:space="0" w:color="000000"/>
              <w:bottom w:val="none" w:sz="4" w:space="0" w:color="000000"/>
              <w:right w:val="single" w:sz="4" w:space="0" w:color="000000"/>
            </w:tcBorders>
          </w:tcPr>
          <w:p w:rsidR="008965F2" w:rsidRDefault="005D4087">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SA para o Sistema Operativo de Estação de Trabalho Windows, e</w:t>
            </w:r>
          </w:p>
          <w:p w:rsidR="008965F2" w:rsidRDefault="005D4087">
            <w:pPr>
              <w:pStyle w:val="ProductList-TableBody"/>
            </w:pPr>
            <w:r>
              <w:t>Core/Enterprise CAL Suite, e</w:t>
            </w:r>
          </w:p>
          <w:p w:rsidR="008965F2" w:rsidRDefault="005D4087">
            <w:pPr>
              <w:pStyle w:val="ProductList-TableBody"/>
            </w:pPr>
            <w:r>
              <w:t>Office Professional Plus</w:t>
            </w:r>
          </w:p>
        </w:tc>
      </w:tr>
      <w:tr w:rsidR="008965F2">
        <w:tc>
          <w:tcPr>
            <w:tcW w:w="5880" w:type="dxa"/>
            <w:tcBorders>
              <w:top w:val="non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Windows 10 Enterprise E5 Por Utilizador com SA - de SA Existente, e </w:t>
            </w:r>
          </w:p>
          <w:p w:rsidR="008965F2" w:rsidRDefault="005D4087">
            <w:pPr>
              <w:pStyle w:val="ProductList-TableBody"/>
            </w:pPr>
            <w:r>
              <w:t>Enterprise Mobility + Security E5 de SA Existente, e</w:t>
            </w:r>
          </w:p>
          <w:p w:rsidR="008965F2" w:rsidRDefault="005D4087">
            <w:pPr>
              <w:pStyle w:val="ProductList-TableBody"/>
            </w:pPr>
            <w:r>
              <w:t>Office 365 (Ente</w:t>
            </w:r>
            <w:r>
              <w:t>rprise E5 e Administração Pública E4) de SA Existente</w:t>
            </w:r>
          </w:p>
        </w:tc>
      </w:tr>
      <w:tr w:rsidR="008965F2">
        <w:tc>
          <w:tcPr>
            <w:tcW w:w="588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Office 365 E1/E3</w:t>
            </w:r>
          </w:p>
        </w:tc>
      </w:tr>
    </w:tbl>
    <w:p w:rsidR="008965F2" w:rsidRDefault="008965F2">
      <w:pPr>
        <w:pStyle w:val="ProductList-Body"/>
      </w:pPr>
    </w:p>
    <w:p w:rsidR="008965F2" w:rsidRDefault="005D4087">
      <w:pPr>
        <w:pStyle w:val="ProductList-Offering2HeadingNoBorder"/>
        <w:outlineLvl w:val="2"/>
      </w:pPr>
      <w:r>
        <w:t>Enterprise Mobility + Security</w:t>
      </w:r>
      <w:r>
        <w:fldChar w:fldCharType="begin"/>
      </w:r>
      <w:r>
        <w:instrText xml:space="preserve"> TC "</w:instrText>
      </w:r>
      <w:bookmarkStart w:id="366" w:name="_Toc526087493"/>
      <w:r>
        <w:instrText>Enterprise Mobility + Security</w:instrText>
      </w:r>
      <w:bookmarkEnd w:id="366"/>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345"/>
        <w:gridCol w:w="5445"/>
      </w:tblGrid>
      <w:tr w:rsidR="008965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00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 CAL Suite</w:t>
            </w:r>
          </w:p>
        </w:tc>
      </w:tr>
      <w:tr w:rsidR="008965F2">
        <w:tc>
          <w:tcPr>
            <w:tcW w:w="600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Enterprise CAL Suite</w:t>
            </w:r>
          </w:p>
        </w:tc>
      </w:tr>
      <w:tr w:rsidR="008965F2">
        <w:tc>
          <w:tcPr>
            <w:tcW w:w="600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 CAL Suite Bridge para Office 365</w:t>
            </w:r>
          </w:p>
        </w:tc>
      </w:tr>
      <w:tr w:rsidR="008965F2">
        <w:tc>
          <w:tcPr>
            <w:tcW w:w="600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 CAL Suite Bridge para Office 365 e Microsoft Intune</w:t>
            </w:r>
          </w:p>
        </w:tc>
      </w:tr>
      <w:tr w:rsidR="008965F2">
        <w:tc>
          <w:tcPr>
            <w:tcW w:w="600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Enterprise CAL Suite Bridge para Office 365</w:t>
            </w:r>
          </w:p>
        </w:tc>
      </w:tr>
      <w:tr w:rsidR="008965F2">
        <w:tc>
          <w:tcPr>
            <w:tcW w:w="600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Enterprise CAL Suite Bridge para Office 365 e Microsoft Intune</w:t>
            </w:r>
          </w:p>
        </w:tc>
      </w:tr>
    </w:tbl>
    <w:p w:rsidR="008965F2" w:rsidRDefault="008965F2">
      <w:pPr>
        <w:pStyle w:val="ProductList-Body"/>
      </w:pPr>
    </w:p>
    <w:p w:rsidR="008965F2" w:rsidRDefault="005D4087">
      <w:pPr>
        <w:pStyle w:val="ProductList-Offering2HeadingNoBorder"/>
        <w:outlineLvl w:val="2"/>
      </w:pPr>
      <w:r>
        <w:t>Serviços do Microsoft Dynamics 365</w:t>
      </w:r>
      <w:r>
        <w:fldChar w:fldCharType="begin"/>
      </w:r>
      <w:r>
        <w:instrText xml:space="preserve"> TC "</w:instrText>
      </w:r>
      <w:bookmarkStart w:id="367" w:name="_Toc526087494"/>
      <w:r>
        <w:instrText>Serviços do Microsoft Dynamics 365</w:instrText>
      </w:r>
      <w:bookmarkEnd w:id="367"/>
      <w:r>
        <w:instrText>" \l 3</w:instrText>
      </w:r>
      <w:r>
        <w:fldChar w:fldCharType="end"/>
      </w:r>
    </w:p>
    <w:p w:rsidR="008965F2" w:rsidRDefault="005D4087">
      <w:pPr>
        <w:pStyle w:val="ProductList-Body"/>
      </w:pPr>
      <w:r>
        <w:t>O Cliente deve adquirir um número suficiente de licenças do Suplemento do Business Central Cloud para abranger todos os respetivos utilizadores do Business Central no local.</w:t>
      </w:r>
    </w:p>
    <w:p w:rsidR="008965F2" w:rsidRDefault="008965F2">
      <w:pPr>
        <w:pStyle w:val="ProductList-Body"/>
      </w:pPr>
    </w:p>
    <w:tbl>
      <w:tblPr>
        <w:tblStyle w:val="PURTable"/>
        <w:tblW w:w="0" w:type="dxa"/>
        <w:tblLook w:val="04A0" w:firstRow="1" w:lastRow="0" w:firstColumn="1" w:lastColumn="0" w:noHBand="0" w:noVBand="1"/>
      </w:tblPr>
      <w:tblGrid>
        <w:gridCol w:w="5407"/>
        <w:gridCol w:w="5383"/>
      </w:tblGrid>
      <w:tr w:rsidR="00896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12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do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de Tarefas do Dynamics AX</w:t>
            </w:r>
          </w:p>
        </w:tc>
      </w:tr>
      <w:tr w:rsidR="008965F2">
        <w:tc>
          <w:tcPr>
            <w:tcW w:w="612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Self Serve do Dynamics AX</w:t>
            </w:r>
          </w:p>
        </w:tc>
      </w:tr>
      <w:tr w:rsidR="008965F2">
        <w:tc>
          <w:tcPr>
            <w:tcW w:w="612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CRM Essentials</w:t>
            </w:r>
          </w:p>
        </w:tc>
      </w:tr>
      <w:tr w:rsidR="008965F2">
        <w:tc>
          <w:tcPr>
            <w:tcW w:w="612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Team Members no local</w:t>
            </w:r>
          </w:p>
        </w:tc>
      </w:tr>
      <w:tr w:rsidR="008965F2">
        <w:tc>
          <w:tcPr>
            <w:tcW w:w="612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do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de Tarefas do Dynamics AX (Dispositivo)</w:t>
            </w:r>
          </w:p>
        </w:tc>
      </w:tr>
      <w:tr w:rsidR="008965F2">
        <w:tc>
          <w:tcPr>
            <w:tcW w:w="612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de Dispositivo do Dynamics 365 for Operations</w:t>
            </w:r>
          </w:p>
        </w:tc>
      </w:tr>
      <w:tr w:rsidR="008965F2">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Operations Activity</w:t>
            </w:r>
          </w:p>
        </w:tc>
      </w:tr>
      <w:tr w:rsidR="008965F2">
        <w:tc>
          <w:tcPr>
            <w:tcW w:w="612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Funcional/Empresarial do Dynamics AX</w:t>
            </w:r>
          </w:p>
        </w:tc>
      </w:tr>
      <w:tr w:rsidR="008965F2">
        <w:tc>
          <w:tcPr>
            <w:tcW w:w="612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Operations</w:t>
            </w:r>
          </w:p>
        </w:tc>
      </w:tr>
      <w:tr w:rsidR="008965F2">
        <w:tc>
          <w:tcPr>
            <w:tcW w:w="612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Funcional/Empresarial do Dynamics AX</w:t>
            </w:r>
          </w:p>
        </w:tc>
      </w:tr>
      <w:tr w:rsidR="008965F2">
        <w:tc>
          <w:tcPr>
            <w:tcW w:w="612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Operations</w:t>
            </w:r>
          </w:p>
        </w:tc>
      </w:tr>
      <w:tr w:rsidR="008965F2">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Empresarial do Dynamics AX</w:t>
            </w:r>
          </w:p>
        </w:tc>
      </w:tr>
      <w:tr w:rsidR="008965F2">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CRM Basic</w:t>
            </w:r>
          </w:p>
        </w:tc>
      </w:tr>
      <w:tr w:rsidR="008965F2">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Sales no local</w:t>
            </w:r>
          </w:p>
        </w:tc>
      </w:tr>
      <w:tr w:rsidR="008965F2">
        <w:tc>
          <w:tcPr>
            <w:tcW w:w="612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CRM Basic</w:t>
            </w:r>
          </w:p>
        </w:tc>
      </w:tr>
      <w:tr w:rsidR="008965F2">
        <w:tc>
          <w:tcPr>
            <w:tcW w:w="612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CRM Professional</w:t>
            </w:r>
          </w:p>
        </w:tc>
      </w:tr>
      <w:tr w:rsidR="008965F2">
        <w:tc>
          <w:tcPr>
            <w:tcW w:w="612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Sales no local</w:t>
            </w:r>
          </w:p>
        </w:tc>
      </w:tr>
      <w:tr w:rsidR="008965F2">
        <w:tc>
          <w:tcPr>
            <w:tcW w:w="612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Customer Service no local</w:t>
            </w:r>
          </w:p>
        </w:tc>
      </w:tr>
      <w:tr w:rsidR="008965F2">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CRM Basic</w:t>
            </w:r>
          </w:p>
        </w:tc>
      </w:tr>
      <w:tr w:rsidR="008965F2">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Customer Service no local</w:t>
            </w:r>
          </w:p>
        </w:tc>
      </w:tr>
      <w:tr w:rsidR="008965F2">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Case Management</w:t>
            </w:r>
          </w:p>
        </w:tc>
      </w:tr>
      <w:tr w:rsidR="008965F2">
        <w:tc>
          <w:tcPr>
            <w:tcW w:w="612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Business Central Premium</w:t>
            </w:r>
          </w:p>
        </w:tc>
      </w:tr>
      <w:tr w:rsidR="008965F2">
        <w:tc>
          <w:tcPr>
            <w:tcW w:w="612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Business Central Essentials</w:t>
            </w:r>
          </w:p>
        </w:tc>
      </w:tr>
      <w:tr w:rsidR="008965F2">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Business Central Team Member</w:t>
            </w:r>
          </w:p>
        </w:tc>
      </w:tr>
    </w:tbl>
    <w:p w:rsidR="008965F2" w:rsidRDefault="008965F2">
      <w:pPr>
        <w:pStyle w:val="ProductList-Body"/>
      </w:pPr>
    </w:p>
    <w:p w:rsidR="008965F2" w:rsidRDefault="005D4087">
      <w:pPr>
        <w:pStyle w:val="ProductList-Offering2HeadingNoBorder"/>
        <w:outlineLvl w:val="2"/>
      </w:pPr>
      <w:r>
        <w:t>Aplicações do Office 365</w:t>
      </w:r>
      <w:r>
        <w:fldChar w:fldCharType="begin"/>
      </w:r>
      <w:r>
        <w:instrText xml:space="preserve"> TC "</w:instrText>
      </w:r>
      <w:bookmarkStart w:id="368" w:name="_Toc526087495"/>
      <w:r>
        <w:instrText>Aplicações do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4"/>
        <w:gridCol w:w="5236"/>
      </w:tblGrid>
      <w:tr w:rsidR="00896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Visio Professional</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Visio Standard</w:t>
            </w:r>
          </w:p>
        </w:tc>
      </w:tr>
    </w:tbl>
    <w:p w:rsidR="008965F2" w:rsidRDefault="008965F2">
      <w:pPr>
        <w:pStyle w:val="ProductList-Body"/>
      </w:pPr>
    </w:p>
    <w:p w:rsidR="008965F2" w:rsidRDefault="005D4087">
      <w:pPr>
        <w:pStyle w:val="ProductList-Offering2HeadingNoBorder"/>
        <w:outlineLvl w:val="2"/>
      </w:pPr>
      <w:r>
        <w:t>Conjuntos de</w:t>
      </w:r>
      <w:r>
        <w:t xml:space="preserve"> Aplicações do Office 365</w:t>
      </w:r>
      <w:r>
        <w:fldChar w:fldCharType="begin"/>
      </w:r>
      <w:r>
        <w:instrText xml:space="preserve"> TC "</w:instrText>
      </w:r>
      <w:bookmarkStart w:id="369" w:name="_Toc526087496"/>
      <w:r>
        <w:instrText>Conjuntos de Aplicações do Office 365</w:instrText>
      </w:r>
      <w:bookmarkEnd w:id="369"/>
      <w:r>
        <w:instrText>" \l 3</w:instrText>
      </w:r>
      <w:r>
        <w:fldChar w:fldCharType="end"/>
      </w:r>
    </w:p>
    <w:p w:rsidR="008965F2" w:rsidRDefault="005D4087">
      <w:pPr>
        <w:pStyle w:val="ProductList-Body"/>
      </w:pPr>
      <w:r>
        <w:t xml:space="preserve">As SLs de Utilizador de Suplementos fornecem, aos Utilizadores Licenciados, direitos de acesso ao software de servidor equivalentes à Licença Qualificável de qualquer dispositivo. </w:t>
      </w:r>
    </w:p>
    <w:p w:rsidR="008965F2" w:rsidRDefault="008965F2">
      <w:pPr>
        <w:pStyle w:val="ProductList-Body"/>
      </w:pPr>
    </w:p>
    <w:tbl>
      <w:tblPr>
        <w:tblStyle w:val="PURTable"/>
        <w:tblW w:w="0" w:type="dxa"/>
        <w:tblLook w:val="04A0" w:firstRow="1" w:lastRow="0" w:firstColumn="1" w:lastColumn="0" w:noHBand="0" w:noVBand="1"/>
      </w:tblPr>
      <w:tblGrid>
        <w:gridCol w:w="5609"/>
        <w:gridCol w:w="5181"/>
      </w:tblGrid>
      <w:tr w:rsidR="00896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Core CAL Suite ou</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8965F2" w:rsidRDefault="005D4087">
            <w:pPr>
              <w:pStyle w:val="ProductList-TableBody"/>
            </w:pPr>
            <w:r>
              <w:t>Core CAL Suite Bridge para Enterprise Mobility + Security</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Suplementos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Core CAL Suite ou Enterprise CAL Suite, ou</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8965F2" w:rsidRDefault="005D4087">
            <w:pPr>
              <w:pStyle w:val="ProductList-TableBody"/>
            </w:pPr>
            <w:r>
              <w:t>Core CAL Suite Bridge para Enterprise Mobility + Security, ou</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8965F2" w:rsidRDefault="005D4087">
            <w:pPr>
              <w:pStyle w:val="ProductList-TableBody"/>
            </w:pPr>
            <w:r>
              <w:t>Enterprise CAL Suite Bridge para Enterprise Mobility + Security</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Core CAL Suite e Office Professional Plus, ou</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8965F2" w:rsidRDefault="005D4087">
            <w:pPr>
              <w:pStyle w:val="ProductList-TableBody"/>
            </w:pPr>
            <w:r>
              <w:t>Core CAL Suite Bridge para Enterprise Mobility + Security e Office Professional Plus, o</w:t>
            </w:r>
            <w:r>
              <w:t>u</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8965F2" w:rsidRDefault="005D4087">
            <w:pPr>
              <w:pStyle w:val="ProductList-TableBody"/>
            </w:pPr>
            <w:r>
              <w:t>Enterprise CAL Suite e Office Professional Plus, ou</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8965F2" w:rsidRDefault="005D4087">
            <w:pPr>
              <w:pStyle w:val="ProductList-TableBody"/>
            </w:pPr>
            <w:r>
              <w:t>Enterprise CAL Suite Bridge para Enterprise Mobility+ Security e Office Professional Plus</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Office Professional Plus</w:t>
            </w:r>
          </w:p>
        </w:tc>
      </w:tr>
    </w:tbl>
    <w:p w:rsidR="008965F2" w:rsidRDefault="008965F2">
      <w:pPr>
        <w:pStyle w:val="ProductList-Body"/>
      </w:pPr>
    </w:p>
    <w:p w:rsidR="008965F2" w:rsidRDefault="005D4087">
      <w:pPr>
        <w:pStyle w:val="ProductList-Offering2HeadingNoBorder"/>
        <w:outlineLvl w:val="2"/>
      </w:pPr>
      <w:r>
        <w:t>Proteção Avançada contra Ameaças do Office 365</w:t>
      </w:r>
      <w:r>
        <w:fldChar w:fldCharType="begin"/>
      </w:r>
      <w:r>
        <w:instrText xml:space="preserve"> TC "</w:instrText>
      </w:r>
      <w:bookmarkStart w:id="370" w:name="_Toc526087497"/>
      <w:r>
        <w:instrText>Proteção Avançada contra Ameaças do Of</w:instrText>
      </w:r>
      <w:r>
        <w:instrText>fice 365</w:instrText>
      </w:r>
      <w:bookmarkEnd w:id="370"/>
      <w:r>
        <w:instrText>" \l 3</w:instrText>
      </w:r>
      <w:r>
        <w:fldChar w:fldCharType="end"/>
      </w:r>
    </w:p>
    <w:tbl>
      <w:tblPr>
        <w:tblStyle w:val="PURTable"/>
        <w:tblW w:w="0" w:type="dxa"/>
        <w:tblLook w:val="04A0" w:firstRow="1" w:lastRow="0" w:firstColumn="1" w:lastColumn="0" w:noHBand="0" w:noVBand="1"/>
      </w:tblPr>
      <w:tblGrid>
        <w:gridCol w:w="5554"/>
        <w:gridCol w:w="5236"/>
      </w:tblGrid>
      <w:tr w:rsidR="00896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965F2" w:rsidRDefault="005D4087">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965F2" w:rsidRDefault="005D4087">
            <w:pPr>
              <w:pStyle w:val="ProductList-TableBody"/>
            </w:pPr>
            <w:r>
              <w:rPr>
                <w:color w:val="FFFFFF"/>
              </w:rPr>
              <w:t>Licenças Qualificáveis</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Microsoft 365 F1 ou E3</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Office 365 F1, E1 ou E3</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Exchange Online Plano 1 ou Plano 2</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OneDrive para Empresas Plano 1 ou Plano 2</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SharePoint Online Plano 1 ou Plano 2</w:t>
            </w:r>
          </w:p>
        </w:tc>
      </w:tr>
    </w:tbl>
    <w:p w:rsidR="008965F2" w:rsidRDefault="008965F2">
      <w:pPr>
        <w:pStyle w:val="ProductList-Body"/>
      </w:pPr>
    </w:p>
    <w:p w:rsidR="008965F2" w:rsidRDefault="005D4087">
      <w:pPr>
        <w:pStyle w:val="ProductList-Offering2HeadingNoBorder"/>
        <w:outlineLvl w:val="2"/>
      </w:pPr>
      <w:r>
        <w:t>Suplemento Prevenção de Perda de Dados do Office 365</w:t>
      </w:r>
      <w:r>
        <w:fldChar w:fldCharType="begin"/>
      </w:r>
      <w:r>
        <w:instrText xml:space="preserve"> TC "</w:instrText>
      </w:r>
      <w:bookmarkStart w:id="371" w:name="_Toc526087498"/>
      <w:r>
        <w:instrText>Suplemento Prevenção de Perda de Dados do Office 365</w:instrText>
      </w:r>
      <w:bookmarkEnd w:id="371"/>
      <w:r>
        <w:instrText>" \l 3</w:instrText>
      </w:r>
      <w:r>
        <w:fldChar w:fldCharType="end"/>
      </w:r>
    </w:p>
    <w:tbl>
      <w:tblPr>
        <w:tblStyle w:val="PURTable"/>
        <w:tblW w:w="0" w:type="dxa"/>
        <w:tblLook w:val="04A0" w:firstRow="1" w:lastRow="0" w:firstColumn="1" w:lastColumn="0" w:noHBand="0" w:noVBand="1"/>
      </w:tblPr>
      <w:tblGrid>
        <w:gridCol w:w="5554"/>
        <w:gridCol w:w="5236"/>
      </w:tblGrid>
      <w:tr w:rsidR="00896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965F2" w:rsidRDefault="005D4087">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965F2" w:rsidRDefault="005D4087">
            <w:pPr>
              <w:pStyle w:val="ProductList-TableBody"/>
            </w:pPr>
            <w:r>
              <w:rPr>
                <w:color w:val="FFFFFF"/>
              </w:rPr>
              <w:t>Licenças Qualificáveis</w:t>
            </w:r>
          </w:p>
        </w:tc>
      </w:tr>
      <w:tr w:rsidR="008965F2">
        <w:tc>
          <w:tcPr>
            <w:tcW w:w="624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Prevenção de Perda de Dados do O</w:t>
            </w:r>
            <w:r>
              <w:t>ffice 365</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 xml:space="preserve">Microsoft 365 F1 </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Office 365 F1 ou E1</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Office 365 Empresas – Versão Essentials</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Exchange Online Kiosk, Plano 1 ou Plano 2</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OneDrive for Business Plan 1</w:t>
            </w:r>
          </w:p>
        </w:tc>
      </w:tr>
      <w:tr w:rsidR="008965F2">
        <w:tc>
          <w:tcPr>
            <w:tcW w:w="624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SharePoint Online Plano 1 ou Plano 2</w:t>
            </w:r>
          </w:p>
        </w:tc>
      </w:tr>
    </w:tbl>
    <w:p w:rsidR="008965F2" w:rsidRDefault="008965F2">
      <w:pPr>
        <w:pStyle w:val="ProductList-Body"/>
      </w:pPr>
    </w:p>
    <w:p w:rsidR="008965F2" w:rsidRDefault="005D4087">
      <w:pPr>
        <w:pStyle w:val="ProductList-Offering2HeadingNoBorder"/>
        <w:outlineLvl w:val="2"/>
      </w:pPr>
      <w:r>
        <w:t>Office 365 Cloud App Security</w:t>
      </w:r>
      <w:r>
        <w:fldChar w:fldCharType="begin"/>
      </w:r>
      <w:r>
        <w:instrText xml:space="preserve"> TC "</w:instrText>
      </w:r>
      <w:bookmarkStart w:id="372" w:name="_Toc526087499"/>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54"/>
        <w:gridCol w:w="5236"/>
      </w:tblGrid>
      <w:tr w:rsidR="00896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965F2" w:rsidRDefault="005D4087">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965F2" w:rsidRDefault="005D4087">
            <w:pPr>
              <w:pStyle w:val="ProductList-TableBody"/>
            </w:pPr>
            <w:r>
              <w:rPr>
                <w:color w:val="FFFFFF"/>
              </w:rPr>
              <w:t>Licenças Qualificáveis</w:t>
            </w:r>
          </w:p>
        </w:tc>
      </w:tr>
      <w:tr w:rsidR="008965F2">
        <w:tc>
          <w:tcPr>
            <w:tcW w:w="624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 xml:space="preserve">Microsoft 365 F1 </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Office 365 F1 ou E1</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Office 365 Empresas – Versão Essentials</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Exchange Online Kiosk, Plano 1 ou Plano 2</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OneDrive for Business Plan 1</w:t>
            </w:r>
          </w:p>
        </w:tc>
      </w:tr>
      <w:tr w:rsidR="008965F2">
        <w:tc>
          <w:tcPr>
            <w:tcW w:w="624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SharePoint Online Plano 1 ou Plano 2</w:t>
            </w:r>
          </w:p>
        </w:tc>
      </w:tr>
    </w:tbl>
    <w:p w:rsidR="008965F2" w:rsidRDefault="008965F2">
      <w:pPr>
        <w:pStyle w:val="ProductList-Body"/>
      </w:pPr>
    </w:p>
    <w:p w:rsidR="008965F2" w:rsidRDefault="005D4087">
      <w:pPr>
        <w:pStyle w:val="ProductList-Offering2HeadingNoBorder"/>
        <w:outlineLvl w:val="2"/>
      </w:pPr>
      <w:r>
        <w:lastRenderedPageBreak/>
        <w:t>Informações sobre Ameaças ao Office 365</w:t>
      </w:r>
      <w:r>
        <w:fldChar w:fldCharType="begin"/>
      </w:r>
      <w:r>
        <w:instrText xml:space="preserve"> TC "</w:instrText>
      </w:r>
      <w:bookmarkStart w:id="373" w:name="_Toc526087500"/>
      <w:r>
        <w:instrText>Informações sobre Ameaças ao Office 365</w:instrText>
      </w:r>
      <w:bookmarkEnd w:id="373"/>
      <w:r>
        <w:instrText>" \l 3</w:instrText>
      </w:r>
      <w:r>
        <w:fldChar w:fldCharType="end"/>
      </w:r>
    </w:p>
    <w:tbl>
      <w:tblPr>
        <w:tblStyle w:val="PURTable"/>
        <w:tblW w:w="0" w:type="dxa"/>
        <w:tblLook w:val="04A0" w:firstRow="1" w:lastRow="0" w:firstColumn="1" w:lastColumn="0" w:noHBand="0" w:noVBand="1"/>
      </w:tblPr>
      <w:tblGrid>
        <w:gridCol w:w="5554"/>
        <w:gridCol w:w="5236"/>
      </w:tblGrid>
      <w:tr w:rsidR="00896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965F2" w:rsidRDefault="005D4087">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965F2" w:rsidRDefault="005D4087">
            <w:pPr>
              <w:pStyle w:val="ProductList-TableBody"/>
            </w:pPr>
            <w:r>
              <w:rPr>
                <w:color w:val="FFFFFF"/>
              </w:rPr>
              <w:t>Licenças Qualificáveis</w:t>
            </w:r>
          </w:p>
        </w:tc>
      </w:tr>
      <w:tr w:rsidR="008965F2">
        <w:tc>
          <w:tcPr>
            <w:tcW w:w="624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 xml:space="preserve">Microsoft 365 F1 </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Office 365 F1 ou E1</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Office 365 Empresas – Versão Essentials</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Exchange Online Kiosk, Plano 1 ou Plano 2</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OneDrive for Business Plan 1</w:t>
            </w:r>
          </w:p>
        </w:tc>
      </w:tr>
      <w:tr w:rsidR="008965F2">
        <w:tc>
          <w:tcPr>
            <w:tcW w:w="624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SharePoint Online Plano 1 ou Plano 2</w:t>
            </w:r>
          </w:p>
        </w:tc>
      </w:tr>
    </w:tbl>
    <w:p w:rsidR="008965F2" w:rsidRDefault="008965F2">
      <w:pPr>
        <w:pStyle w:val="ProductList-Body"/>
      </w:pPr>
    </w:p>
    <w:p w:rsidR="008965F2" w:rsidRDefault="005D4087">
      <w:pPr>
        <w:pStyle w:val="ProductList-Offering2HeadingNoBorder"/>
        <w:outlineLvl w:val="2"/>
      </w:pPr>
      <w:r>
        <w:t xml:space="preserve">Funcionalidades </w:t>
      </w:r>
      <w:r>
        <w:t>Multigeográficas no Office 365</w:t>
      </w:r>
      <w:r>
        <w:fldChar w:fldCharType="begin"/>
      </w:r>
      <w:r>
        <w:instrText xml:space="preserve"> TC "</w:instrText>
      </w:r>
      <w:bookmarkStart w:id="374" w:name="_Toc526087501"/>
      <w:r>
        <w:instrText>Funcionalidades Multigeográficas no Office 365</w:instrText>
      </w:r>
      <w:bookmarkEnd w:id="374"/>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569"/>
        <w:gridCol w:w="5221"/>
      </w:tblGrid>
      <w:tr w:rsidR="00896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24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Microsoft 365 F1, E3 ou E5</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Office 365 F1, E1, E3 ou E5</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Exchange Online Plano 1 ou Plano 2</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OneDrive para Empresas Plano 1 ou Plano 2</w:t>
            </w:r>
          </w:p>
        </w:tc>
      </w:tr>
      <w:tr w:rsidR="008965F2">
        <w:tc>
          <w:tcPr>
            <w:tcW w:w="624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SharePoint Online Plano 1 ou Plano 2</w:t>
            </w:r>
          </w:p>
        </w:tc>
      </w:tr>
    </w:tbl>
    <w:p w:rsidR="008965F2" w:rsidRDefault="008965F2">
      <w:pPr>
        <w:pStyle w:val="ProductList-Body"/>
      </w:pPr>
    </w:p>
    <w:p w:rsidR="008965F2" w:rsidRDefault="005D4087">
      <w:pPr>
        <w:pStyle w:val="ProductList-Offering2HeadingNoBorder"/>
        <w:outlineLvl w:val="2"/>
      </w:pPr>
      <w:r>
        <w:t>Exchange Online</w:t>
      </w:r>
      <w:r>
        <w:fldChar w:fldCharType="begin"/>
      </w:r>
      <w:r>
        <w:instrText xml:space="preserve"> TC "</w:instrText>
      </w:r>
      <w:bookmarkStart w:id="375" w:name="_Toc526087502"/>
      <w:r>
        <w:instrText>Exchange Online</w:instrText>
      </w:r>
      <w:bookmarkEnd w:id="375"/>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658"/>
        <w:gridCol w:w="5132"/>
      </w:tblGrid>
      <w:tr w:rsidR="008965F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36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Exchange Standard CAL</w:t>
            </w:r>
          </w:p>
        </w:tc>
      </w:tr>
      <w:tr w:rsidR="008965F2">
        <w:tc>
          <w:tcPr>
            <w:tcW w:w="636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 CAL Suite</w:t>
            </w:r>
          </w:p>
        </w:tc>
      </w:tr>
    </w:tbl>
    <w:p w:rsidR="008965F2" w:rsidRDefault="008965F2">
      <w:pPr>
        <w:pStyle w:val="ProductList-Body"/>
      </w:pPr>
    </w:p>
    <w:p w:rsidR="008965F2" w:rsidRDefault="005D4087">
      <w:pPr>
        <w:pStyle w:val="ProductList-Offering2HeadingNoBorder"/>
        <w:outlineLvl w:val="2"/>
      </w:pPr>
      <w:r>
        <w:t>Project Online</w:t>
      </w:r>
      <w:r>
        <w:fldChar w:fldCharType="begin"/>
      </w:r>
      <w:r>
        <w:instrText xml:space="preserve"> TC "</w:instrText>
      </w:r>
      <w:bookmarkStart w:id="376" w:name="_Toc526087503"/>
      <w:r>
        <w:instrText>Project Online</w:instrText>
      </w:r>
      <w:bookmarkEnd w:id="376"/>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658"/>
        <w:gridCol w:w="5132"/>
      </w:tblGrid>
      <w:tr w:rsidR="008965F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3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Project Professional</w:t>
            </w:r>
          </w:p>
        </w:tc>
      </w:tr>
      <w:tr w:rsidR="008965F2">
        <w:tc>
          <w:tcPr>
            <w:tcW w:w="63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r>
      <w:tr w:rsidR="008965F2">
        <w:tc>
          <w:tcPr>
            <w:tcW w:w="63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Project Standard</w:t>
            </w:r>
          </w:p>
        </w:tc>
      </w:tr>
      <w:tr w:rsidR="008965F2">
        <w:tc>
          <w:tcPr>
            <w:tcW w:w="63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r>
      <w:tr w:rsidR="008965F2">
        <w:tc>
          <w:tcPr>
            <w:tcW w:w="63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Project Server CAL</w:t>
            </w:r>
          </w:p>
        </w:tc>
      </w:tr>
      <w:tr w:rsidR="008965F2">
        <w:tc>
          <w:tcPr>
            <w:tcW w:w="63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r>
      <w:tr w:rsidR="008965F2">
        <w:tc>
          <w:tcPr>
            <w:tcW w:w="63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r>
    </w:tbl>
    <w:p w:rsidR="008965F2" w:rsidRDefault="008965F2">
      <w:pPr>
        <w:pStyle w:val="ProductList-Body"/>
      </w:pPr>
    </w:p>
    <w:p w:rsidR="008965F2" w:rsidRDefault="005D4087">
      <w:pPr>
        <w:pStyle w:val="ProductList-Offering2HeadingNoBorder"/>
        <w:outlineLvl w:val="2"/>
      </w:pPr>
      <w:r>
        <w:t>SharePoint Online</w:t>
      </w:r>
      <w:r>
        <w:fldChar w:fldCharType="begin"/>
      </w:r>
      <w:r>
        <w:instrText xml:space="preserve"> TC "</w:instrText>
      </w:r>
      <w:bookmarkStart w:id="377" w:name="_Toc526087504"/>
      <w:r>
        <w:instrText>SharePoint Online</w:instrText>
      </w:r>
      <w:bookmarkEnd w:id="377"/>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658"/>
        <w:gridCol w:w="5132"/>
      </w:tblGrid>
      <w:tr w:rsidR="008965F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36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SharePoint Standard CAL</w:t>
            </w:r>
          </w:p>
        </w:tc>
      </w:tr>
      <w:tr w:rsidR="008965F2">
        <w:tc>
          <w:tcPr>
            <w:tcW w:w="636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 CAL Suite</w:t>
            </w:r>
          </w:p>
        </w:tc>
      </w:tr>
    </w:tbl>
    <w:p w:rsidR="008965F2" w:rsidRDefault="008965F2">
      <w:pPr>
        <w:pStyle w:val="ProductList-Body"/>
      </w:pPr>
    </w:p>
    <w:p w:rsidR="008965F2" w:rsidRDefault="005D4087">
      <w:pPr>
        <w:pStyle w:val="ProductList-Offering2HeadingNoBorder"/>
        <w:outlineLvl w:val="2"/>
      </w:pPr>
      <w:r>
        <w:t>Skype para Empresas Online</w:t>
      </w:r>
      <w:r>
        <w:fldChar w:fldCharType="begin"/>
      </w:r>
      <w:r>
        <w:instrText xml:space="preserve"> TC "</w:instrText>
      </w:r>
      <w:bookmarkStart w:id="378" w:name="_Toc526087505"/>
      <w:r>
        <w:instrText>Skype para Empresas Online</w:instrText>
      </w:r>
      <w:bookmarkEnd w:id="378"/>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762"/>
        <w:gridCol w:w="5028"/>
      </w:tblGrid>
      <w:tr w:rsidR="008965F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48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Skype para Empresas Standard CAL</w:t>
            </w:r>
          </w:p>
        </w:tc>
      </w:tr>
      <w:tr w:rsidR="008965F2">
        <w:tc>
          <w:tcPr>
            <w:tcW w:w="648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 CAL Suite</w:t>
            </w:r>
          </w:p>
        </w:tc>
      </w:tr>
    </w:tbl>
    <w:p w:rsidR="008965F2" w:rsidRDefault="008965F2">
      <w:pPr>
        <w:pStyle w:val="ProductList-Body"/>
      </w:pPr>
    </w:p>
    <w:p w:rsidR="008965F2" w:rsidRDefault="005D4087">
      <w:pPr>
        <w:pStyle w:val="ProductList-Offering2HeadingNoBorder"/>
        <w:outlineLvl w:val="2"/>
      </w:pPr>
      <w:r>
        <w:t xml:space="preserve">Microsoft </w:t>
      </w:r>
      <w:r>
        <w:t>Intune</w:t>
      </w:r>
      <w:r>
        <w:fldChar w:fldCharType="begin"/>
      </w:r>
      <w:r>
        <w:instrText xml:space="preserve"> TC "</w:instrText>
      </w:r>
      <w:bookmarkStart w:id="379" w:name="_Toc526087506"/>
      <w:r>
        <w:instrText>Microsoft Intune</w:instrText>
      </w:r>
      <w:bookmarkEnd w:id="379"/>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658"/>
        <w:gridCol w:w="5132"/>
      </w:tblGrid>
      <w:tr w:rsidR="008965F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36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lastRenderedPageBreak/>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 CAL Suite</w:t>
            </w:r>
          </w:p>
        </w:tc>
      </w:tr>
      <w:tr w:rsidR="008965F2">
        <w:tc>
          <w:tcPr>
            <w:tcW w:w="636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Enterprise CAL Suite</w:t>
            </w:r>
          </w:p>
        </w:tc>
      </w:tr>
      <w:tr w:rsidR="008965F2">
        <w:tc>
          <w:tcPr>
            <w:tcW w:w="636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 CAL Suite</w:t>
            </w:r>
          </w:p>
        </w:tc>
      </w:tr>
      <w:tr w:rsidR="008965F2">
        <w:tc>
          <w:tcPr>
            <w:tcW w:w="636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Enterprise CAL Suite</w:t>
            </w:r>
          </w:p>
        </w:tc>
      </w:tr>
    </w:tbl>
    <w:p w:rsidR="008965F2" w:rsidRDefault="008965F2">
      <w:pPr>
        <w:pStyle w:val="ProductList-Body"/>
      </w:pPr>
    </w:p>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OfferingGroupHeading"/>
        <w:outlineLvl w:val="1"/>
      </w:pPr>
      <w:bookmarkStart w:id="380" w:name="_Sec1240"/>
      <w:r>
        <w:t>SA Existente</w:t>
      </w:r>
      <w:bookmarkEnd w:id="380"/>
      <w:r>
        <w:fldChar w:fldCharType="begin"/>
      </w:r>
      <w:r>
        <w:instrText xml:space="preserve"> TC "</w:instrText>
      </w:r>
      <w:bookmarkStart w:id="381" w:name="_Toc526087507"/>
      <w:r>
        <w:instrText>SA Existente</w:instrText>
      </w:r>
      <w:bookmarkEnd w:id="381"/>
      <w:r>
        <w:instrText>" \l 2</w:instrText>
      </w:r>
      <w:r>
        <w:fldChar w:fldCharType="end"/>
      </w:r>
    </w:p>
    <w:p w:rsidR="008965F2" w:rsidRDefault="005D4087">
      <w:pPr>
        <w:pStyle w:val="ProductList-Body"/>
      </w:pPr>
      <w:r>
        <w:t>O Cliente pode adquirir SLs de SA Existente em vez de da cobertura SA totalmente paga, Licenças perpétuas sujeitas às seguintes condições:</w:t>
      </w:r>
    </w:p>
    <w:p w:rsidR="008965F2" w:rsidRDefault="005D4087">
      <w:pPr>
        <w:pStyle w:val="ProductList-Bullet"/>
        <w:numPr>
          <w:ilvl w:val="0"/>
          <w:numId w:val="66"/>
        </w:numPr>
      </w:pPr>
      <w:r>
        <w:t xml:space="preserve">O Cliente tem cobertura SA ativa ou está a renovar a cobertura para as Licenças Qualificáveis correspondentes </w:t>
      </w:r>
    </w:p>
    <w:p w:rsidR="008965F2" w:rsidRDefault="005D4087">
      <w:pPr>
        <w:pStyle w:val="ProductList-Bullet"/>
        <w:numPr>
          <w:ilvl w:val="0"/>
          <w:numId w:val="66"/>
        </w:numPr>
      </w:pPr>
      <w:r>
        <w:t>O Clie</w:t>
      </w:r>
      <w:r>
        <w:t xml:space="preserve">nte adquire não mais de um SL de SA Existente para cada Licença Qualificável, salvo disposição em contrário neste Apêndice </w:t>
      </w:r>
    </w:p>
    <w:p w:rsidR="008965F2" w:rsidRDefault="005D4087">
      <w:pPr>
        <w:pStyle w:val="ProductList-Bullet"/>
        <w:numPr>
          <w:ilvl w:val="0"/>
          <w:numId w:val="66"/>
        </w:numPr>
      </w:pPr>
      <w:r>
        <w:t xml:space="preserve">O Cliente adquire SLs de SA Existente no aniversário ou na renovação da Inscrição </w:t>
      </w:r>
    </w:p>
    <w:p w:rsidR="008965F2" w:rsidRDefault="008965F2">
      <w:pPr>
        <w:pStyle w:val="ProductList-Body"/>
      </w:pPr>
    </w:p>
    <w:p w:rsidR="008965F2" w:rsidRDefault="005D4087">
      <w:pPr>
        <w:pStyle w:val="ProductList-Body"/>
      </w:pPr>
      <w:r>
        <w:t>Os Clientes da Subscrição Enterprise Agreement (</w:t>
      </w:r>
      <w:r>
        <w:t>EAS) com cobertura de subscrição contínua nas Licenças Qualificáveis durante não menos de três anos podem adquirir as SLs de SA Existente Correspondentes. Os Clientes a renovarem um contrato podem renovar as SLs de SA Existente até ao número de SLs de SA E</w:t>
      </w:r>
      <w:r>
        <w:t>xistente correspondentes que estão a expirar. Na próxima renovação da Inscrição, os clientes que tenham as subscrições do conjunto de aplicações do Office 365 licenciadas antes de 1 de agosto de 2014 ao abrigo de uma Inscrição atual poderão adquirir as SLs</w:t>
      </w:r>
      <w:r>
        <w:t xml:space="preserve"> de Utilizador de SA Existente correspondentes para licenciar todos os utilizadores do Office 365 incluindo os utilizadores adicionados durante o restante período da Inscrição atual.</w:t>
      </w:r>
    </w:p>
    <w:p w:rsidR="008965F2" w:rsidRDefault="008965F2">
      <w:pPr>
        <w:pStyle w:val="ProductList-Body"/>
      </w:pPr>
    </w:p>
    <w:p w:rsidR="008965F2" w:rsidRDefault="005D4087">
      <w:pPr>
        <w:pStyle w:val="ProductList-Body"/>
      </w:pPr>
      <w:r>
        <w:t>Como exceção única, o Cliente pode adquirir um número superior de SLs de</w:t>
      </w:r>
      <w:r>
        <w:t xml:space="preserve"> Utilizador de SA Existente, se (1) o Cliente adquirir um SL de Utilizador de SA Existente para todos os utilizadores dos seus Dispositivos Qualificados, e (2) no caso das licenças do Sistema Operativo de Estação de Trabalho Windows, o Cliente adicionar di</w:t>
      </w:r>
      <w:r>
        <w:t xml:space="preserve">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rsidR="008965F2" w:rsidRDefault="008965F2">
      <w:pPr>
        <w:pStyle w:val="ProductList-Body"/>
      </w:pPr>
    </w:p>
    <w:p w:rsidR="008965F2" w:rsidRDefault="005D4087">
      <w:pPr>
        <w:pStyle w:val="ProductList-Offering2HeadingNoBorder"/>
        <w:outlineLvl w:val="2"/>
      </w:pPr>
      <w:r>
        <w:t>CAL Suites</w:t>
      </w:r>
      <w:r>
        <w:fldChar w:fldCharType="begin"/>
      </w:r>
      <w:r>
        <w:instrText xml:space="preserve"> TC "</w:instrText>
      </w:r>
      <w:bookmarkStart w:id="382" w:name="_Toc526087508"/>
      <w:r>
        <w:instrText>CAL Suites</w:instrText>
      </w:r>
      <w:bookmarkEnd w:id="382"/>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461"/>
        <w:gridCol w:w="5329"/>
      </w:tblGrid>
      <w:tr w:rsidR="00896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w:t>
            </w:r>
            <w:r>
              <w:rPr>
                <w:color w:val="FFFFFF"/>
              </w:rPr>
              <w:t xml:space="preserve"> SA Existente</w:t>
            </w:r>
          </w:p>
        </w:tc>
        <w:tc>
          <w:tcPr>
            <w:tcW w:w="600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SA para CAL Suite Principal</w:t>
            </w:r>
          </w:p>
        </w:tc>
      </w:tr>
      <w:tr w:rsidR="008965F2">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SA para CAL Suite Principal</w:t>
            </w:r>
          </w:p>
        </w:tc>
      </w:tr>
    </w:tbl>
    <w:p w:rsidR="008965F2" w:rsidRDefault="008965F2">
      <w:pPr>
        <w:pStyle w:val="ProductList-Body"/>
      </w:pPr>
    </w:p>
    <w:p w:rsidR="008965F2" w:rsidRDefault="005D4087">
      <w:pPr>
        <w:pStyle w:val="ProductList-Offering2HeadingNoBorder"/>
        <w:outlineLvl w:val="2"/>
      </w:pPr>
      <w:r>
        <w:t>Sistema Operativo de Estação de Trabalho Windows</w:t>
      </w:r>
      <w:r>
        <w:fldChar w:fldCharType="begin"/>
      </w:r>
      <w:r>
        <w:instrText xml:space="preserve"> TC "</w:instrText>
      </w:r>
      <w:bookmarkStart w:id="383" w:name="_Toc526087509"/>
      <w:r>
        <w:instrText>Sistema Operativo de Estação de Trabalho Windows</w:instrText>
      </w:r>
      <w:bookmarkEnd w:id="383"/>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438"/>
        <w:gridCol w:w="5352"/>
      </w:tblGrid>
      <w:tr w:rsidR="00896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1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SA para o Sistema Operativo de Estação de Trabalho Windows</w:t>
            </w:r>
          </w:p>
        </w:tc>
      </w:tr>
    </w:tbl>
    <w:p w:rsidR="008965F2" w:rsidRDefault="008965F2">
      <w:pPr>
        <w:pStyle w:val="ProductList-Body"/>
      </w:pPr>
    </w:p>
    <w:p w:rsidR="008965F2" w:rsidRDefault="008965F2">
      <w:pPr>
        <w:pStyle w:val="ProductList-Body"/>
      </w:pPr>
    </w:p>
    <w:p w:rsidR="008965F2" w:rsidRDefault="005D4087">
      <w:pPr>
        <w:pStyle w:val="ProductList-Offering2HeadingNoBorder"/>
        <w:outlineLvl w:val="2"/>
      </w:pPr>
      <w:r>
        <w:t>Microsoft Operations Management and Security</w:t>
      </w:r>
      <w:r>
        <w:fldChar w:fldCharType="begin"/>
      </w:r>
      <w:r>
        <w:instrText xml:space="preserve"> TC "</w:instrText>
      </w:r>
      <w:bookmarkStart w:id="384" w:name="_Toc526087510"/>
      <w:r>
        <w:instrText>Microsoft Operations Management and Security</w:instrText>
      </w:r>
      <w:bookmarkEnd w:id="384"/>
      <w:r>
        <w:instrText>" \l 3</w:instrText>
      </w:r>
      <w:r>
        <w:fldChar w:fldCharType="end"/>
      </w:r>
    </w:p>
    <w:p w:rsidR="008965F2" w:rsidRDefault="008965F2">
      <w:pPr>
        <w:pStyle w:val="ProductList-Body"/>
      </w:pPr>
    </w:p>
    <w:p w:rsidR="008965F2" w:rsidRDefault="005D4087">
      <w:pPr>
        <w:pStyle w:val="ProductList-Body"/>
      </w:pPr>
      <w:r>
        <w:t>Por cada Licença Qualificável, o Cliente pode adquirir uma combinação de SLs de SA Existent</w:t>
      </w:r>
      <w:r>
        <w:t>e E1 e E2 até à Quantidade Elegível.</w:t>
      </w:r>
    </w:p>
    <w:p w:rsidR="008965F2" w:rsidRDefault="008965F2">
      <w:pPr>
        <w:pStyle w:val="ProductList-Body"/>
      </w:pPr>
    </w:p>
    <w:tbl>
      <w:tblPr>
        <w:tblStyle w:val="PURTable"/>
        <w:tblW w:w="0" w:type="dxa"/>
        <w:tblLook w:val="04A0" w:firstRow="1" w:lastRow="0" w:firstColumn="1" w:lastColumn="0" w:noHBand="0" w:noVBand="1"/>
      </w:tblPr>
      <w:tblGrid>
        <w:gridCol w:w="3420"/>
        <w:gridCol w:w="3747"/>
        <w:gridCol w:w="3623"/>
      </w:tblGrid>
      <w:tr w:rsidR="008965F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SA Existente</w:t>
            </w:r>
          </w:p>
        </w:tc>
        <w:tc>
          <w:tcPr>
            <w:tcW w:w="4160" w:type="dxa"/>
            <w:tcBorders>
              <w:top w:val="single" w:sz="4" w:space="0" w:color="0070C0"/>
            </w:tcBorders>
            <w:shd w:val="clear" w:color="auto" w:fill="0070C0"/>
          </w:tcPr>
          <w:p w:rsidR="008965F2" w:rsidRDefault="005D4087">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Quantidade Elegível</w:t>
            </w:r>
          </w:p>
        </w:tc>
      </w:tr>
      <w:tr w:rsidR="008965F2">
        <w:tc>
          <w:tcPr>
            <w:tcW w:w="3800" w:type="dxa"/>
            <w:tcBorders>
              <w:top w:val="single" w:sz="4" w:space="0" w:color="6E6E6E"/>
              <w:left w:val="single" w:sz="4" w:space="0" w:color="6E6E6E"/>
              <w:bottom w:val="none" w:sz="4" w:space="0" w:color="6E6E6E"/>
            </w:tcBorders>
          </w:tcPr>
          <w:p w:rsidR="008965F2" w:rsidRDefault="005D4087">
            <w:pPr>
              <w:pStyle w:val="ProductList-TableBody"/>
            </w:pPr>
            <w:r>
              <w:t>Operations Management and Security E1/E2 de SA Existente</w:t>
            </w:r>
          </w:p>
        </w:tc>
        <w:tc>
          <w:tcPr>
            <w:tcW w:w="4160" w:type="dxa"/>
          </w:tcPr>
          <w:p w:rsidR="008965F2" w:rsidRDefault="005D4087">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rsidR="008965F2" w:rsidRDefault="005D4087">
            <w:pPr>
              <w:pStyle w:val="ProductList-TableBody"/>
            </w:pPr>
            <w:r>
              <w:t>1/4 (necessita de um mínimo de quatro licenças qualificáveis)</w:t>
            </w:r>
          </w:p>
        </w:tc>
      </w:tr>
      <w:tr w:rsidR="008965F2">
        <w:tc>
          <w:tcPr>
            <w:tcW w:w="3800" w:type="dxa"/>
            <w:tcBorders>
              <w:top w:val="none" w:sz="4" w:space="0" w:color="6E6E6E"/>
              <w:left w:val="single" w:sz="4" w:space="0" w:color="6E6E6E"/>
              <w:bottom w:val="single" w:sz="4" w:space="0" w:color="6E6E6E"/>
            </w:tcBorders>
          </w:tcPr>
          <w:p w:rsidR="008965F2" w:rsidRDefault="008965F2">
            <w:pPr>
              <w:pStyle w:val="ProductList-TableBody"/>
            </w:pPr>
          </w:p>
        </w:tc>
        <w:tc>
          <w:tcPr>
            <w:tcW w:w="4160" w:type="dxa"/>
          </w:tcPr>
          <w:p w:rsidR="008965F2" w:rsidRDefault="005D4087">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rsidR="008965F2" w:rsidRDefault="008965F2">
            <w:pPr>
              <w:pStyle w:val="ProductList-TableBody"/>
            </w:pPr>
          </w:p>
        </w:tc>
      </w:tr>
      <w:tr w:rsidR="008965F2">
        <w:tc>
          <w:tcPr>
            <w:tcW w:w="3800" w:type="dxa"/>
            <w:tcBorders>
              <w:top w:val="single" w:sz="4" w:space="0" w:color="6E6E6E"/>
              <w:left w:val="single" w:sz="4" w:space="0" w:color="6E6E6E"/>
              <w:bottom w:val="none" w:sz="4" w:space="0" w:color="6E6E6E"/>
            </w:tcBorders>
          </w:tcPr>
          <w:p w:rsidR="008965F2" w:rsidRDefault="005D4087">
            <w:pPr>
              <w:pStyle w:val="ProductList-TableBody"/>
            </w:pPr>
            <w:r>
              <w:t>Operations Management and Security E1/E2 de SA Existente</w:t>
            </w:r>
          </w:p>
        </w:tc>
        <w:tc>
          <w:tcPr>
            <w:tcW w:w="4160" w:type="dxa"/>
          </w:tcPr>
          <w:p w:rsidR="008965F2" w:rsidRDefault="005D4087">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rsidR="008965F2" w:rsidRDefault="005D4087">
            <w:pPr>
              <w:pStyle w:val="ProductList-TableBody"/>
            </w:pPr>
            <w:r>
              <w:t>1</w:t>
            </w:r>
          </w:p>
        </w:tc>
      </w:tr>
      <w:tr w:rsidR="008965F2">
        <w:tc>
          <w:tcPr>
            <w:tcW w:w="3800" w:type="dxa"/>
            <w:tcBorders>
              <w:top w:val="none" w:sz="4" w:space="0" w:color="6E6E6E"/>
              <w:left w:val="single" w:sz="4" w:space="0" w:color="6E6E6E"/>
              <w:bottom w:val="single" w:sz="4" w:space="0" w:color="6E6E6E"/>
            </w:tcBorders>
          </w:tcPr>
          <w:p w:rsidR="008965F2" w:rsidRDefault="008965F2">
            <w:pPr>
              <w:pStyle w:val="ProductList-TableBody"/>
            </w:pPr>
          </w:p>
        </w:tc>
        <w:tc>
          <w:tcPr>
            <w:tcW w:w="4160" w:type="dxa"/>
          </w:tcPr>
          <w:p w:rsidR="008965F2" w:rsidRDefault="005D4087">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rsidR="008965F2" w:rsidRDefault="008965F2">
            <w:pPr>
              <w:pStyle w:val="ProductList-TableBody"/>
            </w:pPr>
          </w:p>
        </w:tc>
      </w:tr>
      <w:tr w:rsidR="008965F2">
        <w:tc>
          <w:tcPr>
            <w:tcW w:w="3800" w:type="dxa"/>
            <w:tcBorders>
              <w:top w:val="single" w:sz="4" w:space="0" w:color="6E6E6E"/>
              <w:left w:val="single" w:sz="4" w:space="0" w:color="6E6E6E"/>
              <w:bottom w:val="none" w:sz="4" w:space="0" w:color="6E6E6E"/>
            </w:tcBorders>
          </w:tcPr>
          <w:p w:rsidR="008965F2" w:rsidRDefault="005D4087">
            <w:pPr>
              <w:pStyle w:val="ProductList-TableBody"/>
            </w:pPr>
            <w:r>
              <w:t>Operations Management and Security E1/E2 de SA Existente</w:t>
            </w:r>
          </w:p>
        </w:tc>
        <w:tc>
          <w:tcPr>
            <w:tcW w:w="4160" w:type="dxa"/>
          </w:tcPr>
          <w:p w:rsidR="008965F2" w:rsidRDefault="005D4087">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rsidR="008965F2" w:rsidRDefault="005D4087">
            <w:pPr>
              <w:pStyle w:val="ProductList-TableBody"/>
            </w:pPr>
            <w:r>
              <w:t>2</w:t>
            </w:r>
          </w:p>
        </w:tc>
      </w:tr>
      <w:tr w:rsidR="008965F2">
        <w:tc>
          <w:tcPr>
            <w:tcW w:w="3800" w:type="dxa"/>
            <w:tcBorders>
              <w:top w:val="none" w:sz="4" w:space="0" w:color="6E6E6E"/>
              <w:left w:val="single" w:sz="4" w:space="0" w:color="6E6E6E"/>
              <w:bottom w:val="single" w:sz="4" w:space="0" w:color="6E6E6E"/>
            </w:tcBorders>
          </w:tcPr>
          <w:p w:rsidR="008965F2" w:rsidRDefault="008965F2">
            <w:pPr>
              <w:pStyle w:val="ProductList-TableBody"/>
            </w:pPr>
          </w:p>
        </w:tc>
        <w:tc>
          <w:tcPr>
            <w:tcW w:w="4160" w:type="dxa"/>
          </w:tcPr>
          <w:p w:rsidR="008965F2" w:rsidRDefault="005D4087">
            <w:pPr>
              <w:pStyle w:val="ProductList-TableBody"/>
            </w:pPr>
            <w:r>
              <w:t>System Center Standard (2 processadores)</w:t>
            </w:r>
          </w:p>
        </w:tc>
        <w:tc>
          <w:tcPr>
            <w:tcW w:w="4040" w:type="dxa"/>
            <w:tcBorders>
              <w:top w:val="none" w:sz="4" w:space="0" w:color="6E6E6E"/>
              <w:bottom w:val="single" w:sz="4" w:space="0" w:color="6E6E6E"/>
              <w:right w:val="single" w:sz="4" w:space="0" w:color="6E6E6E"/>
            </w:tcBorders>
          </w:tcPr>
          <w:p w:rsidR="008965F2" w:rsidRDefault="008965F2">
            <w:pPr>
              <w:pStyle w:val="ProductList-TableBody"/>
            </w:pPr>
          </w:p>
        </w:tc>
      </w:tr>
      <w:tr w:rsidR="008965F2">
        <w:tc>
          <w:tcPr>
            <w:tcW w:w="380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Operations Management and Security E1/E2 de SA Existente</w:t>
            </w:r>
          </w:p>
        </w:tc>
        <w:tc>
          <w:tcPr>
            <w:tcW w:w="4160" w:type="dxa"/>
            <w:tcBorders>
              <w:left w:val="single" w:sz="4" w:space="0" w:color="6E6E6E"/>
              <w:right w:val="single" w:sz="4" w:space="0" w:color="6E6E6E"/>
            </w:tcBorders>
          </w:tcPr>
          <w:p w:rsidR="008965F2" w:rsidRDefault="005D4087">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8</w:t>
            </w:r>
          </w:p>
        </w:tc>
      </w:tr>
      <w:tr w:rsidR="008965F2">
        <w:tc>
          <w:tcPr>
            <w:tcW w:w="380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4160" w:type="dxa"/>
            <w:tcBorders>
              <w:left w:val="single" w:sz="4" w:space="0" w:color="6E6E6E"/>
              <w:bottom w:val="single" w:sz="4" w:space="0" w:color="6E6E6E"/>
              <w:right w:val="single" w:sz="4" w:space="0" w:color="6E6E6E"/>
            </w:tcBorders>
          </w:tcPr>
          <w:p w:rsidR="008965F2" w:rsidRDefault="005D4087">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r>
    </w:tbl>
    <w:p w:rsidR="008965F2" w:rsidRDefault="008965F2">
      <w:pPr>
        <w:pStyle w:val="ProductList-Body"/>
      </w:pPr>
    </w:p>
    <w:p w:rsidR="008965F2" w:rsidRDefault="005D4087">
      <w:pPr>
        <w:pStyle w:val="ProductList-Offering2HeadingNoBorder"/>
        <w:outlineLvl w:val="2"/>
      </w:pPr>
      <w:r>
        <w:t>Microsoft 365</w:t>
      </w:r>
      <w:r>
        <w:fldChar w:fldCharType="begin"/>
      </w:r>
      <w:r>
        <w:instrText xml:space="preserve"> TC "</w:instrText>
      </w:r>
      <w:bookmarkStart w:id="385" w:name="_Toc526087511"/>
      <w:r>
        <w:instrText>Microsoft 365</w:instrText>
      </w:r>
      <w:bookmarkEnd w:id="385"/>
      <w:r>
        <w:instrText xml:space="preserve"> " \l 3</w:instrText>
      </w:r>
      <w:r>
        <w:fldChar w:fldCharType="end"/>
      </w:r>
    </w:p>
    <w:p w:rsidR="008965F2" w:rsidRDefault="008965F2">
      <w:pPr>
        <w:pStyle w:val="ProductList-Body"/>
      </w:pPr>
    </w:p>
    <w:p w:rsidR="008965F2" w:rsidRDefault="005D4087">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w:t>
      </w:r>
      <w:r>
        <w:t xml:space="preserve">os mesmos Benefícios de SA que os componentes de SA Existente da SL de Utilizador do Microsoft 365 de SA Existente. Os componentes do Microsoft 365 E3/E5 são o Office 365 Enterprise E3/E5, Enterprise Mobility + Security E3/E5 e Windows 10 Enterprise E3/E5 </w:t>
      </w:r>
      <w:r>
        <w:t xml:space="preserve">Por Utilizador. </w:t>
      </w:r>
    </w:p>
    <w:p w:rsidR="008965F2" w:rsidRDefault="008965F2">
      <w:pPr>
        <w:pStyle w:val="ProductList-Body"/>
      </w:pPr>
    </w:p>
    <w:tbl>
      <w:tblPr>
        <w:tblStyle w:val="PURTable"/>
        <w:tblW w:w="0" w:type="dxa"/>
        <w:tblLook w:val="04A0" w:firstRow="1" w:lastRow="0" w:firstColumn="1" w:lastColumn="0" w:noHBand="0" w:noVBand="1"/>
      </w:tblPr>
      <w:tblGrid>
        <w:gridCol w:w="5528"/>
        <w:gridCol w:w="5262"/>
      </w:tblGrid>
      <w:tr w:rsidR="00896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SA para o Sistema Operativo de Estação de Trabalho Windows, e</w:t>
            </w:r>
          </w:p>
          <w:p w:rsidR="008965F2" w:rsidRDefault="005D4087">
            <w:pPr>
              <w:pStyle w:val="ProductList-TableBody"/>
            </w:pPr>
            <w:r>
              <w:t>Core/Enterprise CAL Suite, e</w:t>
            </w:r>
          </w:p>
          <w:p w:rsidR="008965F2" w:rsidRDefault="005D4087">
            <w:pPr>
              <w:pStyle w:val="ProductList-TableBody"/>
            </w:pPr>
            <w:r>
              <w:t>Office Professional Plus</w:t>
            </w:r>
          </w:p>
        </w:tc>
      </w:tr>
    </w:tbl>
    <w:p w:rsidR="008965F2" w:rsidRDefault="008965F2">
      <w:pPr>
        <w:pStyle w:val="ProductList-Body"/>
      </w:pPr>
    </w:p>
    <w:p w:rsidR="008965F2" w:rsidRDefault="005D4087">
      <w:pPr>
        <w:pStyle w:val="ProductList-Offering2HeadingNoBorder"/>
        <w:outlineLvl w:val="2"/>
      </w:pPr>
      <w:r>
        <w:t>Enterprise Mobility + Security</w:t>
      </w:r>
      <w:r>
        <w:fldChar w:fldCharType="begin"/>
      </w:r>
      <w:r>
        <w:instrText xml:space="preserve"> TC "</w:instrText>
      </w:r>
      <w:bookmarkStart w:id="386" w:name="_Toc526087512"/>
      <w:r>
        <w:instrText>Enterprise Mobility + Security</w:instrText>
      </w:r>
      <w:bookmarkEnd w:id="386"/>
      <w:r>
        <w:instrText xml:space="preserve"> " \l 3</w:instrText>
      </w:r>
      <w:r>
        <w:fldChar w:fldCharType="end"/>
      </w:r>
    </w:p>
    <w:p w:rsidR="008965F2" w:rsidRDefault="008965F2">
      <w:pPr>
        <w:pStyle w:val="ProductList-Body"/>
      </w:pPr>
    </w:p>
    <w:p w:rsidR="008965F2" w:rsidRDefault="005D4087">
      <w:pPr>
        <w:pStyle w:val="ProductList-Body"/>
      </w:pPr>
      <w:r>
        <w:t>As SLs de Utilizador do Enterprise Mobility + Security de SA Existente qualificam o Cliente para os Benefícios de SA com base nas Licenças Qualificáveis.</w:t>
      </w:r>
    </w:p>
    <w:p w:rsidR="008965F2" w:rsidRDefault="008965F2">
      <w:pPr>
        <w:pStyle w:val="ProductList-Body"/>
      </w:pPr>
    </w:p>
    <w:p w:rsidR="008965F2" w:rsidRDefault="005D4087">
      <w:pPr>
        <w:pStyle w:val="ProductList-Body"/>
      </w:pPr>
      <w:r>
        <w:t>As SLs de Utilizador de SA Existente exigem as USLs ou CAL Suite Bridges correspondentes listadas abaixo:</w:t>
      </w:r>
    </w:p>
    <w:p w:rsidR="008965F2" w:rsidRDefault="008965F2">
      <w:pPr>
        <w:pStyle w:val="ProductList-Body"/>
      </w:pPr>
    </w:p>
    <w:tbl>
      <w:tblPr>
        <w:tblStyle w:val="PURTable"/>
        <w:tblW w:w="0" w:type="dxa"/>
        <w:tblLook w:val="04A0" w:firstRow="1" w:lastRow="0" w:firstColumn="1" w:lastColumn="0" w:noHBand="0" w:noVBand="1"/>
      </w:tblPr>
      <w:tblGrid>
        <w:gridCol w:w="3681"/>
        <w:gridCol w:w="3701"/>
        <w:gridCol w:w="3408"/>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8965F2" w:rsidRDefault="005D4087">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USL ou CAL Suite Bridge Exigida</w:t>
            </w:r>
          </w:p>
        </w:tc>
      </w:tr>
      <w:tr w:rsidR="008965F2">
        <w:tc>
          <w:tcPr>
            <w:tcW w:w="416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Core CAL Bridge para Enterprise Mobility + Security ou Office 365 Enterprise/Administração Pública E1, E3, E5</w:t>
            </w:r>
          </w:p>
        </w:tc>
      </w:tr>
      <w:tr w:rsidR="008965F2">
        <w:tc>
          <w:tcPr>
            <w:tcW w:w="416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Enterprise CAL Bridge para Enterprise Mobility + Security ou Office 365 Enterprise/Administração Pública E3, E5</w:t>
            </w:r>
          </w:p>
        </w:tc>
      </w:tr>
    </w:tbl>
    <w:p w:rsidR="008965F2" w:rsidRDefault="008965F2">
      <w:pPr>
        <w:pStyle w:val="ProductList-Body"/>
      </w:pPr>
    </w:p>
    <w:p w:rsidR="008965F2" w:rsidRDefault="005D4087">
      <w:pPr>
        <w:pStyle w:val="ProductList-Offering2HeadingNoBorder"/>
        <w:outlineLvl w:val="2"/>
      </w:pPr>
      <w:r>
        <w:t>Serviços do Microsoft Dynamics 365</w:t>
      </w:r>
      <w:r>
        <w:fldChar w:fldCharType="begin"/>
      </w:r>
      <w:r>
        <w:instrText xml:space="preserve"> TC "</w:instrText>
      </w:r>
      <w:bookmarkStart w:id="387" w:name="_Toc526087513"/>
      <w:r>
        <w:instrText>Serviços do Microsoft Dynamics 365</w:instrText>
      </w:r>
      <w:bookmarkEnd w:id="387"/>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510"/>
        <w:gridCol w:w="5280"/>
      </w:tblGrid>
      <w:tr w:rsidR="00896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24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Dynamics 365 for Team Members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de Tarefas do Dynamics AX</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Self Serve do Dynamics AX</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CRM Essentials</w:t>
            </w:r>
          </w:p>
        </w:tc>
      </w:tr>
      <w:tr w:rsidR="008965F2">
        <w:tc>
          <w:tcPr>
            <w:tcW w:w="624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Team Members no local</w:t>
            </w:r>
          </w:p>
        </w:tc>
      </w:tr>
      <w:tr w:rsidR="008965F2">
        <w:tc>
          <w:tcPr>
            <w:tcW w:w="624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Dynamics 365 for Operations Device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de Tarefas do Dynamics AX (Dispositivo)</w:t>
            </w:r>
          </w:p>
        </w:tc>
      </w:tr>
      <w:tr w:rsidR="008965F2">
        <w:tc>
          <w:tcPr>
            <w:tcW w:w="624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de Dispositivo do Dynamics 365 for Operations</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365 for Operations Activity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Operations Activity</w:t>
            </w:r>
          </w:p>
        </w:tc>
      </w:tr>
      <w:tr w:rsidR="008965F2">
        <w:tc>
          <w:tcPr>
            <w:tcW w:w="624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Dynamics 365 Plan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Funcional/Empresarial do Dynamics AX</w:t>
            </w:r>
          </w:p>
        </w:tc>
      </w:tr>
      <w:tr w:rsidR="008965F2">
        <w:tc>
          <w:tcPr>
            <w:tcW w:w="624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Operations</w:t>
            </w:r>
          </w:p>
        </w:tc>
      </w:tr>
      <w:tr w:rsidR="008965F2">
        <w:tc>
          <w:tcPr>
            <w:tcW w:w="624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Dynamics 365 for Retail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Funcional/Empresarial do Dynamics AX</w:t>
            </w:r>
          </w:p>
        </w:tc>
      </w:tr>
      <w:tr w:rsidR="008965F2">
        <w:tc>
          <w:tcPr>
            <w:tcW w:w="624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Operations</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365 for Talent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Empresarial do Dynamics AX</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365 for Sales Professional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CRM Basic</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365 for Sales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Sales No Local</w:t>
            </w:r>
          </w:p>
        </w:tc>
      </w:tr>
      <w:tr w:rsidR="008965F2">
        <w:tc>
          <w:tcPr>
            <w:tcW w:w="624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Dynamics 365 Customer Engagement Plan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CRM Basic</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CRM Professional</w:t>
            </w:r>
          </w:p>
        </w:tc>
      </w:tr>
      <w:tr w:rsidR="008965F2">
        <w:tc>
          <w:tcPr>
            <w:tcW w:w="6240" w:type="dxa"/>
            <w:tcBorders>
              <w:top w:val="none" w:sz="4" w:space="0" w:color="6E6E6E"/>
              <w:left w:val="single" w:sz="4" w:space="0" w:color="6E6E6E"/>
              <w:bottom w:val="non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Customer Service no local</w:t>
            </w:r>
          </w:p>
        </w:tc>
      </w:tr>
      <w:tr w:rsidR="008965F2">
        <w:tc>
          <w:tcPr>
            <w:tcW w:w="624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Sales no local</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365 for Customer Service Professional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CRM Basic</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365 for Customer Service Enterprise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365 for Customer Service No Local</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Dynamics 365 for Case Management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CAL do Dynamics for Sales no local</w:t>
            </w:r>
          </w:p>
        </w:tc>
      </w:tr>
    </w:tbl>
    <w:p w:rsidR="008965F2" w:rsidRDefault="008965F2">
      <w:pPr>
        <w:pStyle w:val="ProductList-Body"/>
      </w:pPr>
    </w:p>
    <w:p w:rsidR="008965F2" w:rsidRDefault="005D4087">
      <w:pPr>
        <w:pStyle w:val="ProductList-Offering2HeadingNoBorder"/>
        <w:outlineLvl w:val="2"/>
      </w:pPr>
      <w:r>
        <w:lastRenderedPageBreak/>
        <w:t>Aplicações do Office 365</w:t>
      </w:r>
      <w:r>
        <w:fldChar w:fldCharType="begin"/>
      </w:r>
      <w:r>
        <w:instrText xml:space="preserve"> TC "</w:instrText>
      </w:r>
      <w:bookmarkStart w:id="388" w:name="_Toc526087514"/>
      <w:r>
        <w:instrText>Aplicações do Office 365</w:instrText>
      </w:r>
      <w:bookmarkEnd w:id="388"/>
      <w:r>
        <w:instrText xml:space="preserve">" \l </w:instrText>
      </w:r>
      <w:r>
        <w:instrText>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540"/>
        <w:gridCol w:w="5250"/>
      </w:tblGrid>
      <w:tr w:rsidR="00896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Office Professional Plus</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Visio Professional</w:t>
            </w:r>
          </w:p>
        </w:tc>
      </w:tr>
      <w:tr w:rsidR="008965F2">
        <w:tc>
          <w:tcPr>
            <w:tcW w:w="624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Visio Standard</w:t>
            </w:r>
          </w:p>
        </w:tc>
      </w:tr>
    </w:tbl>
    <w:p w:rsidR="008965F2" w:rsidRDefault="008965F2">
      <w:pPr>
        <w:pStyle w:val="ProductList-Body"/>
      </w:pPr>
    </w:p>
    <w:p w:rsidR="008965F2" w:rsidRDefault="005D4087">
      <w:pPr>
        <w:pStyle w:val="ProductList-Offering2HeadingNoBorder"/>
        <w:outlineLvl w:val="2"/>
      </w:pPr>
      <w:r>
        <w:t xml:space="preserve">Conjuntos de </w:t>
      </w:r>
      <w:r>
        <w:t>Aplicações do Office 365</w:t>
      </w:r>
      <w:r>
        <w:fldChar w:fldCharType="begin"/>
      </w:r>
      <w:r>
        <w:instrText xml:space="preserve"> TC "</w:instrText>
      </w:r>
      <w:bookmarkStart w:id="389" w:name="_Toc526087515"/>
      <w:r>
        <w:instrText>Conjuntos de Aplicações do Office 365</w:instrText>
      </w:r>
      <w:bookmarkEnd w:id="389"/>
      <w:r>
        <w:instrText>" \l 3</w:instrText>
      </w:r>
      <w:r>
        <w:fldChar w:fldCharType="end"/>
      </w:r>
    </w:p>
    <w:p w:rsidR="008965F2" w:rsidRDefault="008965F2">
      <w:pPr>
        <w:pStyle w:val="ProductList-Body"/>
      </w:pPr>
    </w:p>
    <w:p w:rsidR="008965F2" w:rsidRDefault="005D4087">
      <w:pPr>
        <w:pStyle w:val="ProductList-Body"/>
      </w:pPr>
      <w:r>
        <w:t>As SLs de Utilizador do Office 365 (Enterprise E1, E3, E5 e Administração Pública E1, E3, E4) de SA Existente conferem os mesmos Benefícios de SA que as Licenças Qualificáveis.</w:t>
      </w:r>
    </w:p>
    <w:p w:rsidR="008965F2" w:rsidRDefault="008965F2">
      <w:pPr>
        <w:pStyle w:val="ProductList-Body"/>
      </w:pPr>
    </w:p>
    <w:p w:rsidR="008965F2" w:rsidRDefault="005D4087">
      <w:pPr>
        <w:pStyle w:val="ProductList-Body"/>
      </w:pPr>
      <w:r>
        <w:t>As</w:t>
      </w:r>
      <w:r>
        <w:t xml:space="preserve"> SLs de Utilizador de SA Existente exigem as USLs ou CAL Suite Bridges correspondentes listadas abaixo:</w:t>
      </w:r>
    </w:p>
    <w:p w:rsidR="008965F2" w:rsidRDefault="008965F2">
      <w:pPr>
        <w:pStyle w:val="ProductList-Body"/>
      </w:pPr>
    </w:p>
    <w:tbl>
      <w:tblPr>
        <w:tblStyle w:val="PURTable"/>
        <w:tblW w:w="0" w:type="dxa"/>
        <w:tblLook w:val="04A0" w:firstRow="1" w:lastRow="0" w:firstColumn="1" w:lastColumn="0" w:noHBand="0" w:noVBand="1"/>
      </w:tblPr>
      <w:tblGrid>
        <w:gridCol w:w="3792"/>
        <w:gridCol w:w="3358"/>
        <w:gridCol w:w="3640"/>
      </w:tblGrid>
      <w:tr w:rsidR="00896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Utilizador de SA Existente</w:t>
            </w:r>
          </w:p>
        </w:tc>
        <w:tc>
          <w:tcPr>
            <w:tcW w:w="3800" w:type="dxa"/>
            <w:tcBorders>
              <w:top w:val="single" w:sz="4" w:space="0" w:color="0070C0"/>
            </w:tcBorders>
            <w:shd w:val="clear" w:color="auto" w:fill="0070C0"/>
          </w:tcPr>
          <w:p w:rsidR="008965F2" w:rsidRDefault="005D4087">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USL ou CAL Suite Bridge Exigida</w:t>
            </w:r>
          </w:p>
        </w:tc>
      </w:tr>
      <w:tr w:rsidR="008965F2">
        <w:tc>
          <w:tcPr>
            <w:tcW w:w="4160" w:type="dxa"/>
            <w:tcBorders>
              <w:top w:val="single" w:sz="4" w:space="0" w:color="6E6E6E"/>
              <w:left w:val="single" w:sz="4" w:space="0" w:color="6E6E6E"/>
              <w:bottom w:val="single" w:sz="4" w:space="0" w:color="6E6E6E"/>
            </w:tcBorders>
          </w:tcPr>
          <w:p w:rsidR="008965F2" w:rsidRDefault="005D4087">
            <w:pPr>
              <w:pStyle w:val="ProductList-TableBody"/>
            </w:pPr>
            <w:r>
              <w:t>Office 365 Enterprise/Administração Pública E1 de SA Existente</w:t>
            </w:r>
          </w:p>
        </w:tc>
        <w:tc>
          <w:tcPr>
            <w:tcW w:w="3800" w:type="dxa"/>
          </w:tcPr>
          <w:p w:rsidR="008965F2" w:rsidRDefault="005D4087">
            <w:pPr>
              <w:pStyle w:val="ProductList-TableBody"/>
            </w:pPr>
            <w:r>
              <w:t>Core CAL Suite</w:t>
            </w:r>
          </w:p>
        </w:tc>
        <w:tc>
          <w:tcPr>
            <w:tcW w:w="4160" w:type="dxa"/>
            <w:tcBorders>
              <w:top w:val="single" w:sz="4" w:space="0" w:color="6E6E6E"/>
              <w:bottom w:val="none" w:sz="4" w:space="0" w:color="6E6E6E"/>
              <w:right w:val="single" w:sz="4" w:space="0" w:color="6E6E6E"/>
            </w:tcBorders>
          </w:tcPr>
          <w:p w:rsidR="008965F2" w:rsidRDefault="005D4087">
            <w:pPr>
              <w:pStyle w:val="ProductList-TableBody"/>
            </w:pPr>
            <w:r>
              <w:t>Core CAL Bridge para Office 365 ou</w:t>
            </w:r>
          </w:p>
          <w:p w:rsidR="008965F2" w:rsidRDefault="005D4087">
            <w:pPr>
              <w:pStyle w:val="ProductList-TableBody"/>
            </w:pPr>
            <w:r>
              <w:t>Enterprise Mobility + Security</w:t>
            </w:r>
          </w:p>
        </w:tc>
      </w:tr>
      <w:tr w:rsidR="008965F2">
        <w:tc>
          <w:tcPr>
            <w:tcW w:w="4160" w:type="dxa"/>
            <w:tcBorders>
              <w:top w:val="single" w:sz="4" w:space="0" w:color="6E6E6E"/>
              <w:left w:val="single" w:sz="4" w:space="0" w:color="6E6E6E"/>
              <w:bottom w:val="single" w:sz="4" w:space="0" w:color="6E6E6E"/>
            </w:tcBorders>
          </w:tcPr>
          <w:p w:rsidR="008965F2" w:rsidRDefault="005D4087">
            <w:pPr>
              <w:pStyle w:val="ProductList-TableBody"/>
            </w:pPr>
            <w:r>
              <w:t>Office 365 (Enterprise E3, E5 e Administração Pública E3, E4) de SA Existente</w:t>
            </w:r>
          </w:p>
        </w:tc>
        <w:tc>
          <w:tcPr>
            <w:tcW w:w="3800" w:type="dxa"/>
          </w:tcPr>
          <w:p w:rsidR="008965F2" w:rsidRDefault="005D4087">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8965F2" w:rsidRDefault="008965F2">
            <w:pPr>
              <w:pStyle w:val="ProductList-TableBody"/>
            </w:pPr>
          </w:p>
        </w:tc>
      </w:tr>
      <w:tr w:rsidR="008965F2">
        <w:tc>
          <w:tcPr>
            <w:tcW w:w="4160" w:type="dxa"/>
            <w:tcBorders>
              <w:top w:val="single" w:sz="4" w:space="0" w:color="6E6E6E"/>
              <w:left w:val="single" w:sz="4" w:space="0" w:color="6E6E6E"/>
              <w:bottom w:val="single" w:sz="4" w:space="0" w:color="6E6E6E"/>
            </w:tcBorders>
          </w:tcPr>
          <w:p w:rsidR="008965F2" w:rsidRDefault="005D4087">
            <w:pPr>
              <w:pStyle w:val="ProductList-TableBody"/>
            </w:pPr>
            <w:r>
              <w:t>Office 365 (Enterprise E3, E5 e Administração Pública E3, E4) de SA Existente</w:t>
            </w:r>
          </w:p>
        </w:tc>
        <w:tc>
          <w:tcPr>
            <w:tcW w:w="3800" w:type="dxa"/>
          </w:tcPr>
          <w:p w:rsidR="008965F2" w:rsidRDefault="005D4087">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8965F2" w:rsidRDefault="005D4087">
            <w:pPr>
              <w:pStyle w:val="ProductList-TableBody"/>
            </w:pPr>
            <w:r>
              <w:t>Enterprise CAL Bridge para Office 365, ou</w:t>
            </w:r>
          </w:p>
          <w:p w:rsidR="008965F2" w:rsidRDefault="005D4087">
            <w:pPr>
              <w:pStyle w:val="ProductList-TableBody"/>
            </w:pPr>
            <w:r>
              <w:t>Enterprise Mobility + Security</w:t>
            </w:r>
          </w:p>
        </w:tc>
      </w:tr>
    </w:tbl>
    <w:p w:rsidR="008965F2" w:rsidRDefault="008965F2">
      <w:pPr>
        <w:pStyle w:val="ProductList-Body"/>
      </w:pPr>
    </w:p>
    <w:p w:rsidR="008965F2" w:rsidRDefault="005D4087">
      <w:pPr>
        <w:pStyle w:val="ProductList-Offering2HeadingNoBorder"/>
        <w:outlineLvl w:val="2"/>
      </w:pPr>
      <w:r>
        <w:t>Project Online</w:t>
      </w:r>
      <w:r>
        <w:fldChar w:fldCharType="begin"/>
      </w:r>
      <w:r>
        <w:instrText xml:space="preserve"> TC "</w:instrText>
      </w:r>
      <w:bookmarkStart w:id="390" w:name="_Toc526087516"/>
      <w:r>
        <w:instrText>Project Online</w:instrText>
      </w:r>
      <w:bookmarkEnd w:id="390"/>
      <w:r>
        <w:instrText>" \l 3</w:instrText>
      </w:r>
      <w:r>
        <w:fldChar w:fldCharType="end"/>
      </w:r>
    </w:p>
    <w:p w:rsidR="008965F2" w:rsidRDefault="008965F2">
      <w:pPr>
        <w:pStyle w:val="ProductList-Body"/>
      </w:pPr>
    </w:p>
    <w:tbl>
      <w:tblPr>
        <w:tblStyle w:val="PURTable"/>
        <w:tblW w:w="0" w:type="dxa"/>
        <w:tblLook w:val="04A0" w:firstRow="1" w:lastRow="0" w:firstColumn="1" w:lastColumn="0" w:noHBand="0" w:noVBand="1"/>
      </w:tblPr>
      <w:tblGrid>
        <w:gridCol w:w="5446"/>
        <w:gridCol w:w="5344"/>
      </w:tblGrid>
      <w:tr w:rsidR="00896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65F2" w:rsidRDefault="005D4087">
            <w:pPr>
              <w:pStyle w:val="ProductList-TableBody"/>
            </w:pPr>
            <w:r>
              <w:rPr>
                <w:color w:val="FFFFFF"/>
              </w:rPr>
              <w:t>SL de Utiliz</w:t>
            </w:r>
            <w:r>
              <w:rPr>
                <w:color w:val="FFFFFF"/>
              </w:rPr>
              <w:t>ador de SA Existente</w:t>
            </w:r>
          </w:p>
        </w:tc>
        <w:tc>
          <w:tcPr>
            <w:tcW w:w="6000" w:type="dxa"/>
            <w:tcBorders>
              <w:top w:val="single" w:sz="4" w:space="0" w:color="0070C0"/>
              <w:bottom w:val="single" w:sz="4" w:space="0" w:color="6E6E6E"/>
              <w:right w:val="single" w:sz="4" w:space="0" w:color="0070C0"/>
            </w:tcBorders>
            <w:shd w:val="clear" w:color="auto" w:fill="0070C0"/>
          </w:tcPr>
          <w:p w:rsidR="008965F2" w:rsidRDefault="005D4087">
            <w:pPr>
              <w:pStyle w:val="ProductList-TableBody"/>
            </w:pPr>
            <w:r>
              <w:rPr>
                <w:color w:val="FFFFFF"/>
              </w:rPr>
              <w:t>Licenças Qualificáveis</w:t>
            </w:r>
          </w:p>
        </w:tc>
      </w:tr>
      <w:tr w:rsidR="008965F2">
        <w:tc>
          <w:tcPr>
            <w:tcW w:w="612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Project Professional</w:t>
            </w:r>
          </w:p>
        </w:tc>
      </w:tr>
      <w:tr w:rsidR="008965F2">
        <w:tc>
          <w:tcPr>
            <w:tcW w:w="612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Project Server CAL</w:t>
            </w:r>
          </w:p>
        </w:tc>
      </w:tr>
      <w:tr w:rsidR="008965F2">
        <w:tc>
          <w:tcPr>
            <w:tcW w:w="6120" w:type="dxa"/>
            <w:tcBorders>
              <w:top w:val="single" w:sz="4" w:space="0" w:color="6E6E6E"/>
              <w:left w:val="single" w:sz="4" w:space="0" w:color="6E6E6E"/>
              <w:bottom w:val="none" w:sz="4" w:space="0" w:color="6E6E6E"/>
              <w:right w:val="single" w:sz="4" w:space="0" w:color="6E6E6E"/>
            </w:tcBorders>
          </w:tcPr>
          <w:p w:rsidR="008965F2" w:rsidRDefault="005D4087">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Project Professional</w:t>
            </w:r>
          </w:p>
        </w:tc>
      </w:tr>
      <w:tr w:rsidR="008965F2">
        <w:tc>
          <w:tcPr>
            <w:tcW w:w="6120" w:type="dxa"/>
            <w:tcBorders>
              <w:top w:val="none" w:sz="4" w:space="0" w:color="6E6E6E"/>
              <w:left w:val="single" w:sz="4" w:space="0" w:color="6E6E6E"/>
              <w:bottom w:val="single" w:sz="4" w:space="0" w:color="6E6E6E"/>
              <w:right w:val="single" w:sz="4" w:space="0" w:color="6E6E6E"/>
            </w:tcBorders>
          </w:tcPr>
          <w:p w:rsidR="008965F2" w:rsidRDefault="00896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Project Server CAL</w:t>
            </w:r>
          </w:p>
        </w:tc>
      </w:tr>
    </w:tbl>
    <w:p w:rsidR="008965F2" w:rsidRDefault="005D4087">
      <w:pPr>
        <w:pStyle w:val="ProductList-SectionHeading"/>
        <w:pageBreakBefore/>
        <w:outlineLvl w:val="0"/>
      </w:pPr>
      <w:bookmarkStart w:id="391" w:name="_Sec562"/>
      <w:bookmarkEnd w:id="358"/>
      <w:r>
        <w:lastRenderedPageBreak/>
        <w:t>Apêndice D – Serviços Profissionais</w:t>
      </w:r>
      <w:r>
        <w:fldChar w:fldCharType="begin"/>
      </w:r>
      <w:r>
        <w:instrText xml:space="preserve"> TC "</w:instrText>
      </w:r>
      <w:bookmarkStart w:id="392" w:name="_Toc526087517"/>
      <w:r>
        <w:instrText>Apêndice D – Serviços Profissionais</w:instrText>
      </w:r>
      <w:bookmarkEnd w:id="392"/>
      <w:r>
        <w:instrText>" \l 1</w:instrText>
      </w:r>
      <w:r>
        <w:fldChar w:fldCharType="end"/>
      </w:r>
    </w:p>
    <w:p w:rsidR="008965F2" w:rsidRDefault="005D4087">
      <w:pPr>
        <w:pStyle w:val="ProductList-Body"/>
      </w:pPr>
      <w:r>
        <w:t>Os Serviços Profissionais disponíveis através do Licenciamento em Volume da Microsoft são descritos abaixo.</w:t>
      </w:r>
    </w:p>
    <w:p w:rsidR="008965F2" w:rsidRDefault="005D4087">
      <w:pPr>
        <w:pStyle w:val="ProductList-Offering1Heading"/>
        <w:outlineLvl w:val="1"/>
      </w:pPr>
      <w:bookmarkStart w:id="393" w:name="_Sec565"/>
      <w:r>
        <w:t>Ofertas de Suporte Microsoft Premier</w:t>
      </w:r>
      <w:bookmarkEnd w:id="393"/>
      <w:r>
        <w:fldChar w:fldCharType="begin"/>
      </w:r>
      <w:r>
        <w:instrText xml:space="preserve"> TC "</w:instrText>
      </w:r>
      <w:bookmarkStart w:id="394" w:name="_Toc526087518"/>
      <w:r>
        <w:instrText>Ofertas de Suporte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896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jc w:val="center"/>
            </w:pPr>
            <w:r>
              <w:rPr>
                <w:color w:val="FFFFFF"/>
              </w:rPr>
              <w:t>Premier Plus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Mensal</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Até 10 horas</w:t>
            </w:r>
          </w:p>
          <w:p w:rsidR="008965F2" w:rsidRDefault="005D4087">
            <w:pPr>
              <w:pStyle w:val="ProductList-TableBody"/>
            </w:pPr>
            <w:r>
              <w:t>+1 Verificação do Funcionamento</w:t>
            </w:r>
          </w:p>
          <w:p w:rsidR="008965F2" w:rsidRDefault="005D408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Até 160 horas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Até 140 horas</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Gestão Intensiva de Situações Críticas 24X7 (Nível de Gravidade 1</w:t>
            </w:r>
            <w:r>
              <w:t>)</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jc w:val="center"/>
            </w:pPr>
            <w:r>
              <w:t>X</w:t>
            </w:r>
          </w:p>
        </w:tc>
      </w:tr>
      <w:tr w:rsidR="008965F2">
        <w:tc>
          <w:tcPr>
            <w:tcW w:w="404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Pacotes de 20</w:t>
            </w:r>
          </w:p>
        </w:tc>
      </w:tr>
    </w:tbl>
    <w:p w:rsidR="008965F2" w:rsidRDefault="005D4087">
      <w:pPr>
        <w:pStyle w:val="ProductList-Body"/>
      </w:pPr>
      <w:r>
        <w:rPr>
          <w:vertAlign w:val="superscript"/>
        </w:rPr>
        <w:t xml:space="preserve">1 </w:t>
      </w:r>
      <w:r>
        <w:rPr>
          <w:i/>
        </w:rPr>
        <w:t>As Horas de Expediente são definidas localmente.</w:t>
      </w:r>
    </w:p>
    <w:p w:rsidR="008965F2" w:rsidRDefault="008965F2">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8965F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Resposta Esperada do Cliente</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Impacto empresarial catastrófico: </w:t>
            </w:r>
          </w:p>
          <w:p w:rsidR="008965F2" w:rsidRDefault="005D4087">
            <w:pPr>
              <w:pStyle w:val="ProductList-TableBody"/>
            </w:pPr>
            <w:r>
              <w:t>Perda total de um processo empresarial principal (missão crítica) e o trabalho não pode continuar, em termos razoáveis</w:t>
            </w:r>
          </w:p>
          <w:p w:rsidR="008965F2" w:rsidRDefault="005D4087">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1.º telefonema de resposta no prazo de uma hora ou menos</w:t>
            </w:r>
          </w:p>
          <w:p w:rsidR="008965F2" w:rsidRDefault="005D4087">
            <w:pPr>
              <w:pStyle w:val="ProductList-TableBody"/>
            </w:pPr>
            <w:r>
              <w:t xml:space="preserve">Recursos da Microsoft nas instalações do cliente, </w:t>
            </w:r>
            <w:r>
              <w:t>assim que possível.</w:t>
            </w:r>
          </w:p>
          <w:p w:rsidR="008965F2" w:rsidRDefault="005D4087">
            <w:pPr>
              <w:pStyle w:val="ProductList-TableBody"/>
            </w:pPr>
            <w:r>
              <w:t>Esforço contínuo numa base 24x7</w:t>
            </w:r>
          </w:p>
          <w:p w:rsidR="008965F2" w:rsidRDefault="005D4087">
            <w:pPr>
              <w:pStyle w:val="ProductList-TableBody"/>
            </w:pPr>
            <w:r>
              <w:t>Escalamento Rápido na Microsoft para equipas de Produto</w:t>
            </w:r>
          </w:p>
          <w:p w:rsidR="008965F2" w:rsidRDefault="005D4087">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Notificação dos Executivos Seniores do Cliente </w:t>
            </w:r>
          </w:p>
          <w:p w:rsidR="008965F2" w:rsidRDefault="005D4087">
            <w:pPr>
              <w:pStyle w:val="ProductList-TableBody"/>
            </w:pPr>
            <w:r>
              <w:t>Alocação de recursos adequados para manter um esforço contínuo numa base 24x7</w:t>
            </w:r>
            <w:r>
              <w:rPr>
                <w:vertAlign w:val="superscript"/>
              </w:rPr>
              <w:t>2</w:t>
            </w:r>
          </w:p>
          <w:p w:rsidR="008965F2" w:rsidRDefault="005D4087">
            <w:pPr>
              <w:pStyle w:val="ProductList-TableBody"/>
            </w:pPr>
            <w:r>
              <w:t>Acesso e resposta rápidos da autoridade de controlo de alterações</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Impacto empresarial crítico: </w:t>
            </w:r>
          </w:p>
          <w:p w:rsidR="008965F2" w:rsidRDefault="005D4087">
            <w:pPr>
              <w:pStyle w:val="ProductList-TableBody"/>
            </w:pPr>
            <w:r>
              <w:t>Perda ou degradação significativa dos serviços</w:t>
            </w:r>
          </w:p>
          <w:p w:rsidR="008965F2" w:rsidRDefault="005D4087">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1.º telefonema de resposta no prazo de uma hora ou menos</w:t>
            </w:r>
          </w:p>
          <w:p w:rsidR="008965F2" w:rsidRDefault="005D4087">
            <w:pPr>
              <w:pStyle w:val="ProductList-TableBody"/>
            </w:pPr>
            <w:r>
              <w:t>Recursos da Microsoft nas instalações do Cliente, conforme necessário.</w:t>
            </w:r>
          </w:p>
          <w:p w:rsidR="008965F2" w:rsidRDefault="005D4087">
            <w:pPr>
              <w:pStyle w:val="ProductList-TableBody"/>
            </w:pPr>
            <w:r>
              <w:t>Esforço contínuo numa base 24x7</w:t>
            </w:r>
          </w:p>
          <w:p w:rsidR="008965F2" w:rsidRDefault="005D4087">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Alocação </w:t>
            </w:r>
            <w:r>
              <w:t>de recursos adequados para manter um esforço contínuo numa base 24x7</w:t>
            </w:r>
            <w:r>
              <w:rPr>
                <w:vertAlign w:val="superscript"/>
              </w:rPr>
              <w:t>2</w:t>
            </w:r>
          </w:p>
          <w:p w:rsidR="008965F2" w:rsidRDefault="005D4087">
            <w:pPr>
              <w:pStyle w:val="ProductList-TableBody"/>
            </w:pPr>
            <w:r>
              <w:t>Acesso e resposta rápidos da autoridade de controlo de alterações</w:t>
            </w:r>
          </w:p>
          <w:p w:rsidR="008965F2" w:rsidRDefault="005D4087">
            <w:pPr>
              <w:pStyle w:val="ProductList-TableBody"/>
            </w:pPr>
            <w:r>
              <w:t>Notificação à gestão</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Impacto empresarial moderado: </w:t>
            </w:r>
          </w:p>
          <w:p w:rsidR="008965F2" w:rsidRDefault="005D4087">
            <w:pPr>
              <w:pStyle w:val="ProductList-TableBody"/>
            </w:pPr>
            <w:r>
              <w:t>Perda ou degradação moderada dos serviços mas o trabalho pode prosseguir em termos razoáveis de modo comprometido.</w:t>
            </w:r>
          </w:p>
          <w:p w:rsidR="008965F2" w:rsidRDefault="005D4087">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1.º telefonema de resposta no prazo de 2 horas ou menos</w:t>
            </w:r>
          </w:p>
          <w:p w:rsidR="008965F2" w:rsidRDefault="005D4087">
            <w:pPr>
              <w:pStyle w:val="ProductList-TableBody"/>
            </w:pPr>
            <w:r>
              <w:t>Esforço apenas durante as Hor</w:t>
            </w:r>
            <w:r>
              <w:t>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Alocação de recursos adequados para manter um esforço contínuo durante as Horas de Expediente</w:t>
            </w:r>
            <w:r>
              <w:rPr>
                <w:vertAlign w:val="superscript"/>
              </w:rPr>
              <w:t>1</w:t>
            </w:r>
          </w:p>
          <w:p w:rsidR="008965F2" w:rsidRDefault="005D4087">
            <w:pPr>
              <w:pStyle w:val="ProductList-TableBody"/>
            </w:pPr>
            <w:r>
              <w:t>Acesso e resposta da autoridade de controlo de alterações no prazo de 4 Horas de Expediente</w:t>
            </w:r>
            <w:r>
              <w:rPr>
                <w:vertAlign w:val="superscript"/>
              </w:rPr>
              <w:t>1</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Impacto emp</w:t>
            </w:r>
            <w:r>
              <w:t xml:space="preserve">resarial mínimo: </w:t>
            </w:r>
          </w:p>
          <w:p w:rsidR="008965F2" w:rsidRDefault="005D4087">
            <w:pPr>
              <w:pStyle w:val="ProductList-TableBody"/>
            </w:pPr>
            <w:r>
              <w:t>Funciona, essencialmente, sem impedimentos ou com impedimentos menores aos serviços.</w:t>
            </w:r>
          </w:p>
          <w:p w:rsidR="008965F2" w:rsidRDefault="005D4087">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1.º telefonema de resposta no prazo de 4 horas ou menos</w:t>
            </w:r>
          </w:p>
          <w:p w:rsidR="008965F2" w:rsidRDefault="005D4087">
            <w:pPr>
              <w:pStyle w:val="ProductList-TableBody"/>
            </w:pPr>
            <w:r>
              <w:t>Esforço apenas durante as Horas de Expedi</w:t>
            </w:r>
            <w:r>
              <w:t>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Informação precisa da pessoa de contacto para o caso específico</w:t>
            </w:r>
          </w:p>
          <w:p w:rsidR="008965F2" w:rsidRDefault="005D4087">
            <w:pPr>
              <w:pStyle w:val="ProductList-TableBody"/>
            </w:pPr>
            <w:r>
              <w:t>Resposta no prazo de 24 horas</w:t>
            </w:r>
          </w:p>
        </w:tc>
      </w:tr>
    </w:tbl>
    <w:p w:rsidR="008965F2" w:rsidRDefault="005D4087">
      <w:pPr>
        <w:pStyle w:val="ProductList-Body"/>
      </w:pPr>
      <w:r>
        <w:rPr>
          <w:vertAlign w:val="superscript"/>
        </w:rPr>
        <w:t>1</w:t>
      </w:r>
      <w:r>
        <w:rPr>
          <w:i/>
        </w:rPr>
        <w:t>As Horas de Expediente são definidas localmente.</w:t>
      </w:r>
    </w:p>
    <w:p w:rsidR="008965F2" w:rsidRDefault="005D4087">
      <w:pPr>
        <w:pStyle w:val="ProductList-Body"/>
      </w:pPr>
      <w:r>
        <w:rPr>
          <w:vertAlign w:val="superscript"/>
        </w:rPr>
        <w:t>2</w:t>
      </w:r>
      <w:r>
        <w:rPr>
          <w:i/>
        </w:rPr>
        <w:t>A Microsoft poderá necessitar de mudar o nível de gravidade para um anterior se o Cliente não puder forn</w:t>
      </w:r>
      <w:r>
        <w:rPr>
          <w:i/>
        </w:rPr>
        <w:t>ecer recursos adequados ou respostas para permitir que a Microsoft continue com os esforços no sentido da resolução do problema.</w:t>
      </w:r>
    </w:p>
    <w:p w:rsidR="008965F2" w:rsidRDefault="008965F2">
      <w:pPr>
        <w:pStyle w:val="ProductList-Body"/>
      </w:pPr>
    </w:p>
    <w:p w:rsidR="008965F2" w:rsidRDefault="005D4087">
      <w:pPr>
        <w:pStyle w:val="ProductList-ClauseHeading"/>
        <w:outlineLvl w:val="2"/>
      </w:pPr>
      <w:r>
        <w:t>Regras Comerciais Associadas</w:t>
      </w:r>
    </w:p>
    <w:p w:rsidR="008965F2" w:rsidRDefault="005D4087">
      <w:pPr>
        <w:pStyle w:val="ProductList-Body"/>
      </w:pPr>
      <w:r>
        <w:t>Todos os Serviços Profissionais fornecem suporte para Produtos da Microsoft disponibilizados come</w:t>
      </w:r>
      <w:r>
        <w:t>rcialmente e em geral (salvo se excluídos especificamente no Web site do Microsoft Premier Online ou no Web site do Ciclo de Vida de Suporte da Microsoft). Em geral, os Serviços Profissionais serão cobrados à hora, fornecidos remotamente e em inglês (a men</w:t>
      </w:r>
      <w:r>
        <w:t>os que esteja disponível outro idioma). Os Serviços Profissionais serão fornecidos no país no qual o contrato de Licenciamento em Volume seja assinado. As visitas no local não são pré-pagas e estão sujeitas à disponibilidade dos recursos. Todos os Serviços</w:t>
      </w:r>
      <w:r>
        <w:t xml:space="preserve"> Profissionais não consumidos anualmente serão confiscados. Mediante pedido do Cliente, a Microsoft poderá aceder ao sistema do Cliente por acesso telefónico remoto para analisar problemas.</w:t>
      </w:r>
    </w:p>
    <w:p w:rsidR="008965F2" w:rsidRDefault="005D4087">
      <w:pPr>
        <w:pStyle w:val="ProductList-Offering1Heading"/>
        <w:outlineLvl w:val="1"/>
      </w:pPr>
      <w:bookmarkStart w:id="395" w:name="_Sec566"/>
      <w:r>
        <w:lastRenderedPageBreak/>
        <w:t>Ofertas dos Serviços de Consultadoria Digital da Microsoft</w:t>
      </w:r>
      <w:bookmarkEnd w:id="395"/>
      <w:r>
        <w:fldChar w:fldCharType="begin"/>
      </w:r>
      <w:r>
        <w:instrText xml:space="preserve"> TC "</w:instrText>
      </w:r>
      <w:bookmarkStart w:id="396" w:name="_Toc526087519"/>
      <w:r>
        <w:instrText>Ofe</w:instrText>
      </w:r>
      <w:r>
        <w:instrText>rtas dos Serviços de Consultadoria Digital da Microsoft</w:instrText>
      </w:r>
      <w:bookmarkEnd w:id="396"/>
      <w:r>
        <w:instrText>" \l 2</w:instrText>
      </w:r>
      <w:r>
        <w:fldChar w:fldCharType="end"/>
      </w:r>
    </w:p>
    <w:p w:rsidR="008965F2" w:rsidRDefault="005D4087">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8"/>
        <w:gridCol w:w="2698"/>
        <w:gridCol w:w="2697"/>
        <w:gridCol w:w="2697"/>
      </w:tblGrid>
      <w:tr w:rsidR="008965F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Portefólio de Consultadoria Digital</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9RO-xxxx</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Agregação de até 400 horas de um Consultor Digital da Microsoft e da Equipa de Prestação de Serviços Empresaria</w:t>
            </w:r>
            <w:r>
              <w:t>is</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Agregação de até 1600 horas de um Consultor Digital da Microsoft e da Equipa de Prestação de Serviços Empresariais</w:t>
            </w: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65F2" w:rsidRDefault="008965F2">
            <w:pPr>
              <w:pStyle w:val="ProductList-TableBody"/>
            </w:pPr>
          </w:p>
        </w:tc>
      </w:tr>
      <w:tr w:rsidR="008965F2">
        <w:tc>
          <w:tcPr>
            <w:tcW w:w="306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965F2" w:rsidRDefault="005D4087">
            <w:pPr>
              <w:pStyle w:val="ProductList-TableBody"/>
            </w:pPr>
            <w:r>
              <w:t>200 horas de Consultadoria Digital (podem ser adicionada</w:t>
            </w:r>
            <w:r>
              <w:t>s a qualquer compromisso)</w:t>
            </w:r>
          </w:p>
        </w:tc>
        <w:tc>
          <w:tcPr>
            <w:tcW w:w="3060" w:type="dxa"/>
            <w:tcBorders>
              <w:top w:val="single" w:sz="4" w:space="0" w:color="000000"/>
              <w:left w:val="none" w:sz="4" w:space="0" w:color="000000"/>
              <w:bottom w:val="single" w:sz="4" w:space="0" w:color="000000"/>
              <w:right w:val="single" w:sz="4" w:space="0" w:color="000000"/>
            </w:tcBorders>
          </w:tcPr>
          <w:p w:rsidR="008965F2" w:rsidRDefault="008965F2">
            <w:pPr>
              <w:pStyle w:val="ProductList-TableBody"/>
            </w:pPr>
          </w:p>
        </w:tc>
      </w:tr>
    </w:tbl>
    <w:p w:rsidR="008965F2" w:rsidRDefault="008965F2">
      <w:pPr>
        <w:pStyle w:val="ProductList-Body"/>
      </w:pPr>
    </w:p>
    <w:p w:rsidR="008965F2" w:rsidRDefault="005D4087">
      <w:pPr>
        <w:pStyle w:val="ProductList-ClauseHeading"/>
        <w:outlineLvl w:val="2"/>
      </w:pPr>
      <w:r>
        <w:t>Módulos do Serviço de Consultadoria Digital</w:t>
      </w:r>
    </w:p>
    <w:p w:rsidR="008965F2" w:rsidRDefault="005D4087">
      <w:pPr>
        <w:pStyle w:val="ProductList-Body"/>
      </w:pPr>
      <w:r>
        <w:t>O compromisso de Consultadoria Digital inclui um ou mais módulos de serviços de Consultadoria Digital, tal como documentado no Plano de Prestação de Serviços.</w:t>
      </w:r>
    </w:p>
    <w:p w:rsidR="008965F2" w:rsidRDefault="008965F2">
      <w:pPr>
        <w:pStyle w:val="ProductList-Body"/>
      </w:pPr>
    </w:p>
    <w:p w:rsidR="008965F2" w:rsidRDefault="005D4087">
      <w:pPr>
        <w:pStyle w:val="ProductList-ClauseHeading"/>
        <w:outlineLvl w:val="2"/>
      </w:pPr>
      <w:r>
        <w:t>Serviços Fora do Âmbito</w:t>
      </w:r>
    </w:p>
    <w:p w:rsidR="008965F2" w:rsidRDefault="005D4087">
      <w:pPr>
        <w:pStyle w:val="ProductList-Body"/>
      </w:pPr>
      <w:r>
        <w:t xml:space="preserve">Os Serviços Profissionais num compromisso de Consultadoria Digital não incluem a resolução de problemas ou suporte break-fix, revisão de código fonte que não seja da Microsoft ou consultoria técnica ou de arquitetura além dos componentes distribuíveis de </w:t>
      </w:r>
      <w:r>
        <w:t xml:space="preserve">serviços num Plano de Prestação de Serviços. Para qualquer código fonte que não seja da Microsoft, os Serviços Profissionais da Microsoft limitar-se-ão apenas à análise de dados binários, como a avaliação das informações de um processo ou o diagnóstico de </w:t>
      </w:r>
      <w:r>
        <w:t>monitorização da rede.</w:t>
      </w:r>
    </w:p>
    <w:p w:rsidR="008965F2" w:rsidRDefault="008965F2">
      <w:pPr>
        <w:pStyle w:val="ProductList-Body"/>
      </w:pPr>
    </w:p>
    <w:p w:rsidR="008965F2" w:rsidRDefault="005D4087">
      <w:pPr>
        <w:pStyle w:val="ProductList-ClauseHeading"/>
        <w:outlineLvl w:val="2"/>
      </w:pPr>
      <w:r>
        <w:t>Responsabilidades do Cliente</w:t>
      </w:r>
    </w:p>
    <w:p w:rsidR="008965F2" w:rsidRDefault="005D4087">
      <w:pPr>
        <w:pStyle w:val="ProductList-Body"/>
      </w:pPr>
      <w:r>
        <w:t>O Cliente concorda em cooperar com a Microsoft como parte do compromisso de Consultadoria Digital, incluindo, sem limitação, a disponibilização dos representantes, equipa de TI e recursos do Cliente à Mi</w:t>
      </w:r>
      <w:r>
        <w:t>crosoft, o fornecimento de informações exatas e completas e conclusão atempada das responsabilidades atribuídas ao Cliente pela Microsoft. Quando forem mutuamente acordadas visitas no local não pré-pagas de Consultores da Microsoft, o Cliente é responsável</w:t>
      </w:r>
      <w:r>
        <w:t xml:space="preserve"> pelas despesas razoáveis de deslocação e estadia.</w:t>
      </w:r>
    </w:p>
    <w:p w:rsidR="008965F2" w:rsidRDefault="005D4087">
      <w:pPr>
        <w:pStyle w:val="ProductList-Offering1Heading"/>
        <w:outlineLvl w:val="1"/>
      </w:pPr>
      <w:bookmarkStart w:id="397" w:name="_Sec567"/>
      <w:r>
        <w:t>Ofertas de Acelerador de Produtividade de Vendas</w:t>
      </w:r>
      <w:bookmarkEnd w:id="397"/>
      <w:r>
        <w:fldChar w:fldCharType="begin"/>
      </w:r>
      <w:r>
        <w:instrText xml:space="preserve"> TC "</w:instrText>
      </w:r>
      <w:bookmarkStart w:id="398" w:name="_Toc526087520"/>
      <w:r>
        <w:instrText>Ofertas de Acelerador de Produtividade de Vendas</w:instrText>
      </w:r>
      <w:bookmarkEnd w:id="398"/>
      <w:r>
        <w:instrText>" \l 2</w:instrText>
      </w:r>
      <w:r>
        <w:fldChar w:fldCharType="end"/>
      </w:r>
    </w:p>
    <w:p w:rsidR="008965F2" w:rsidRDefault="005D4087">
      <w:pPr>
        <w:pStyle w:val="ProductList-ClauseHeading"/>
        <w:outlineLvl w:val="2"/>
      </w:pPr>
      <w:r>
        <w:t>Descrição Geral do Acelerador de Produtividade de Vendas</w:t>
      </w:r>
    </w:p>
    <w:p w:rsidR="008965F2" w:rsidRDefault="005D4087">
      <w:pPr>
        <w:pStyle w:val="ProductList-Body"/>
      </w:pPr>
      <w:r>
        <w:t>O Acelerador de Produtividade de Venda</w:t>
      </w:r>
      <w:r>
        <w:t>s é um serviço fornecido pelos Serviços da Microsoft num período de quatro (4) semanas de modo a fornecer uma implementação de âmbito fixo do Microsoft Dynamics 365.</w:t>
      </w:r>
    </w:p>
    <w:p w:rsidR="008965F2" w:rsidRDefault="008965F2">
      <w:pPr>
        <w:pStyle w:val="ProductList-Body"/>
      </w:pPr>
    </w:p>
    <w:p w:rsidR="008965F2" w:rsidRDefault="005D4087">
      <w:pPr>
        <w:pStyle w:val="ProductList-Body"/>
      </w:pPr>
      <w:r>
        <w:t xml:space="preserve">O Acelerador de Produtividade de Vendas inclui os seguintes componentes distribuíveis de </w:t>
      </w:r>
      <w:r>
        <w:t>serviços:</w:t>
      </w:r>
    </w:p>
    <w:p w:rsidR="008965F2" w:rsidRDefault="005D4087">
      <w:pPr>
        <w:pStyle w:val="ProductList-Bullet"/>
        <w:numPr>
          <w:ilvl w:val="0"/>
          <w:numId w:val="67"/>
        </w:numPr>
      </w:pPr>
      <w:r>
        <w:rPr>
          <w:b/>
          <w:color w:val="00188F"/>
        </w:rPr>
        <w:t>Plano de Prestação de Serviços</w:t>
      </w:r>
      <w:r>
        <w:t>: criado por um Consultor da Microsoft para responder aos objetivos comerciais do cliente.</w:t>
      </w:r>
    </w:p>
    <w:p w:rsidR="008965F2" w:rsidRDefault="005D4087">
      <w:pPr>
        <w:pStyle w:val="ProductList-Bullet"/>
        <w:numPr>
          <w:ilvl w:val="0"/>
          <w:numId w:val="67"/>
        </w:numPr>
      </w:pPr>
      <w:r>
        <w:rPr>
          <w:b/>
          <w:color w:val="00188F"/>
        </w:rPr>
        <w:t>Workshops</w:t>
      </w:r>
      <w:r>
        <w:t>: dedicados a uma duração total de dezasseis (16) horas:</w:t>
      </w:r>
    </w:p>
    <w:p w:rsidR="008965F2" w:rsidRDefault="005D4087">
      <w:pPr>
        <w:pStyle w:val="ProductList-Bullet"/>
        <w:numPr>
          <w:ilvl w:val="1"/>
          <w:numId w:val="67"/>
        </w:numPr>
      </w:pPr>
      <w:r>
        <w:t xml:space="preserve">Até dois (2) workshops de deteção, para explorar e definir </w:t>
      </w:r>
      <w:r>
        <w:t>casos de utilização chave e requisitos comerciais, conforme fornecido pelo Cliente, para definições de configuração;</w:t>
      </w:r>
    </w:p>
    <w:p w:rsidR="008965F2" w:rsidRDefault="005D4087">
      <w:pPr>
        <w:pStyle w:val="ProductList-Bullet"/>
        <w:numPr>
          <w:ilvl w:val="1"/>
          <w:numId w:val="67"/>
        </w:numPr>
      </w:pPr>
      <w:r>
        <w:t>Até quatro (4) workshops de revisão de conceção durante a fase de Compilação.</w:t>
      </w:r>
    </w:p>
    <w:p w:rsidR="008965F2" w:rsidRDefault="005D4087">
      <w:pPr>
        <w:pStyle w:val="ProductList-Bullet"/>
        <w:numPr>
          <w:ilvl w:val="0"/>
          <w:numId w:val="67"/>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w:t>
      </w:r>
      <w:r>
        <w:t>erativos por entidade com dados fornecidos pelo Microsoft Dynamics 365.</w:t>
      </w:r>
    </w:p>
    <w:p w:rsidR="008965F2" w:rsidRDefault="005D4087">
      <w:pPr>
        <w:pStyle w:val="ProductList-Bullet"/>
        <w:numPr>
          <w:ilvl w:val="0"/>
          <w:numId w:val="67"/>
        </w:numPr>
      </w:pPr>
      <w:r>
        <w:rPr>
          <w:b/>
          <w:color w:val="00188F"/>
        </w:rPr>
        <w:t>Configuração</w:t>
      </w:r>
      <w:r>
        <w:t>: O Microsoft Dynamics 365 será configurado para suportar até um total de dez (10) utilizadores. Durante este tempo, a Microsoft irá dedicar até sessenta e quatro (64) hora</w:t>
      </w:r>
      <w:r>
        <w:t>s a configurar os processos de oportunidades, 3 funções de segurança, 3 pessoas que iram partido facilmente das funções de segurança, integração do SharePoint e Yammer com o Microsoft Dynamics 365.</w:t>
      </w:r>
    </w:p>
    <w:p w:rsidR="008965F2" w:rsidRDefault="005D4087">
      <w:pPr>
        <w:pStyle w:val="ProductList-Bullet"/>
        <w:numPr>
          <w:ilvl w:val="0"/>
          <w:numId w:val="67"/>
        </w:numPr>
      </w:pPr>
      <w:r>
        <w:rPr>
          <w:b/>
          <w:color w:val="00188F"/>
        </w:rPr>
        <w:t>Testes</w:t>
      </w:r>
      <w:r>
        <w:t>: dedicados a um máximo de vinte seis (26) horas até</w:t>
      </w:r>
      <w:r>
        <w:t xml:space="preserve"> dois (2) testes (por exemplo, Teste do Sistema e UAT).</w:t>
      </w:r>
    </w:p>
    <w:p w:rsidR="008965F2" w:rsidRDefault="005D4087">
      <w:pPr>
        <w:pStyle w:val="ProductList-Bullet"/>
        <w:numPr>
          <w:ilvl w:val="0"/>
          <w:numId w:val="67"/>
        </w:numPr>
      </w:pPr>
      <w:r>
        <w:rPr>
          <w:b/>
          <w:color w:val="00188F"/>
        </w:rPr>
        <w:t>Formação e Partilha de Conhecimentos</w:t>
      </w:r>
      <w:r>
        <w:t>: Fornece uma (1) formação orientada por produto para os utilizadores do Cliente, para um total de quatro (4) horas.</w:t>
      </w:r>
    </w:p>
    <w:p w:rsidR="008965F2" w:rsidRDefault="005D4087">
      <w:pPr>
        <w:pStyle w:val="ProductList-Bullet"/>
        <w:numPr>
          <w:ilvl w:val="0"/>
          <w:numId w:val="67"/>
        </w:numPr>
      </w:pPr>
      <w:r>
        <w:rPr>
          <w:b/>
          <w:color w:val="00188F"/>
        </w:rPr>
        <w:t>Suporte de Implementação</w:t>
      </w:r>
      <w:r>
        <w:t xml:space="preserve">: Fornece até quarenta </w:t>
      </w:r>
      <w:r>
        <w:t>(40) horas de implementação e um suporte inicial (4 semanas) sujeito ao âmbito e requisitos do projeto pré-determinados.</w:t>
      </w:r>
    </w:p>
    <w:p w:rsidR="008965F2" w:rsidRDefault="008965F2">
      <w:pPr>
        <w:pStyle w:val="ProductList-Body"/>
      </w:pPr>
    </w:p>
    <w:p w:rsidR="008965F2" w:rsidRDefault="005D4087">
      <w:pPr>
        <w:pStyle w:val="ProductList-ClauseHeading"/>
        <w:outlineLvl w:val="2"/>
      </w:pPr>
      <w:r>
        <w:t>Responsabilidades do Cliente</w:t>
      </w:r>
    </w:p>
    <w:p w:rsidR="008965F2" w:rsidRDefault="005D4087">
      <w:pPr>
        <w:pStyle w:val="ProductList-Body"/>
      </w:pPr>
      <w:r>
        <w:t>O Cliente concorda em cooperar com a Microsoft como parte do serviço do Acelerador de Produtividade de Ve</w:t>
      </w:r>
      <w:r>
        <w:t xml:space="preserve">ndas, incluindo, sem limitação, a disponibilização dos representantes, equipa de TI e recursos do Cliente à Microsoft, o fornecimento de informações exatas e completas e conclusão atempada das responsabilidades atribuídas ao Cliente pela Microsoft. Quando </w:t>
      </w:r>
      <w:r>
        <w:t>forem mutuamente acordadas visitas no local não pré-pagas de Consultores da Microsoft, o Cliente é responsável pelas despesas razoáveis de deslocação e estadia.</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5D4087">
      <w:pPr>
        <w:pStyle w:val="ProductList-SectionHeading"/>
        <w:pageBreakBefore/>
        <w:outlineLvl w:val="0"/>
      </w:pPr>
      <w:bookmarkStart w:id="399" w:name="_Sec563"/>
      <w:bookmarkEnd w:id="391"/>
      <w:r>
        <w:lastRenderedPageBreak/>
        <w:t>Apêndice E – Termos Suplementares do Contrato do Programa</w:t>
      </w:r>
      <w:r>
        <w:fldChar w:fldCharType="begin"/>
      </w:r>
      <w:r>
        <w:instrText xml:space="preserve"> TC "</w:instrText>
      </w:r>
      <w:bookmarkStart w:id="400" w:name="_Toc526087521"/>
      <w:r>
        <w:instrText>Apêndice E – Termos Suplementares do Contrato do Programa</w:instrText>
      </w:r>
      <w:bookmarkEnd w:id="400"/>
      <w:r>
        <w:instrText>" \l 1</w:instrText>
      </w:r>
      <w:r>
        <w:fldChar w:fldCharType="end"/>
      </w:r>
    </w:p>
    <w:p w:rsidR="008965F2" w:rsidRDefault="005D4087">
      <w:pPr>
        <w:pStyle w:val="ProductList-Body"/>
      </w:pPr>
      <w:r>
        <w:t>Os termos e condições abaixo aplicam-se ao contrato de licenciamento em volume do</w:t>
      </w:r>
      <w:r>
        <w:t xml:space="preserve"> Cliente, conforme indicado.</w:t>
      </w:r>
    </w:p>
    <w:p w:rsidR="008965F2" w:rsidRDefault="005D4087">
      <w:pPr>
        <w:pStyle w:val="ProductList-Offering1Heading"/>
        <w:outlineLvl w:val="1"/>
      </w:pPr>
      <w:bookmarkStart w:id="401" w:name="_Sec568"/>
      <w:r>
        <w:t>Termos Suplementares para o Programa Select Plus</w:t>
      </w:r>
      <w:bookmarkEnd w:id="401"/>
      <w:r>
        <w:fldChar w:fldCharType="begin"/>
      </w:r>
      <w:r>
        <w:instrText xml:space="preserve"> TC "</w:instrText>
      </w:r>
      <w:bookmarkStart w:id="402" w:name="_Toc526087522"/>
      <w:r>
        <w:instrText>Termos Suplementares para o Programa Select Plus</w:instrText>
      </w:r>
      <w:bookmarkEnd w:id="402"/>
      <w:r>
        <w:instrText>" \l 2</w:instrText>
      </w:r>
      <w:r>
        <w:fldChar w:fldCharType="end"/>
      </w:r>
    </w:p>
    <w:p w:rsidR="008965F2" w:rsidRDefault="005D4087">
      <w:pPr>
        <w:pStyle w:val="ProductList-Body"/>
      </w:pPr>
      <w:r>
        <w:t>O Select Plus requer uma quantidade mínima de encomenda de 500 pontos por conjunto durante o primeiro ano. Este requi</w:t>
      </w:r>
      <w:r>
        <w:t>sito para a quantidade de encomenda poderá não se aplicar se for fornecido um Contrato Qualificado.</w:t>
      </w:r>
    </w:p>
    <w:p w:rsidR="008965F2" w:rsidRDefault="008965F2">
      <w:pPr>
        <w:pStyle w:val="ProductList-Body"/>
      </w:pPr>
    </w:p>
    <w:p w:rsidR="008965F2" w:rsidRDefault="005D4087">
      <w:pPr>
        <w:pStyle w:val="ProductList-ClauseHeading"/>
        <w:outlineLvl w:val="2"/>
      </w:pPr>
      <w:r>
        <w:t>Níveis de Preços em Select Plus</w:t>
      </w:r>
    </w:p>
    <w:p w:rsidR="008965F2" w:rsidRDefault="005D4087">
      <w:pPr>
        <w:pStyle w:val="ProductList-Body"/>
      </w:pPr>
      <w:r>
        <w:t>Os preços reais do Cliente são baseados no contrato celebrado entre o Cliente e o revendedor do Cliente. No entanto, a Micr</w:t>
      </w:r>
      <w:r>
        <w:t>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896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65F2" w:rsidRDefault="005D4087">
            <w:pPr>
              <w:pStyle w:val="ProductList-TableBody"/>
            </w:pPr>
            <w:r>
              <w:rPr>
                <w:color w:val="FFFFFF"/>
              </w:rPr>
              <w:t>Mínimo de Pontos Anuais por Conjunto</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500</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4,000</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10,000</w:t>
            </w:r>
          </w:p>
        </w:tc>
      </w:tr>
      <w:tr w:rsidR="008965F2">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65F2" w:rsidRDefault="005D4087">
            <w:pPr>
              <w:pStyle w:val="ProductList-TableBody"/>
            </w:pPr>
            <w:r>
              <w:t>25,000</w:t>
            </w:r>
          </w:p>
        </w:tc>
      </w:tr>
    </w:tbl>
    <w:p w:rsidR="008965F2" w:rsidRDefault="005D4087">
      <w:pPr>
        <w:pStyle w:val="ProductList-Offering1Heading"/>
        <w:outlineLvl w:val="1"/>
      </w:pPr>
      <w:bookmarkStart w:id="403" w:name="_Sec569"/>
      <w:r>
        <w:t>Definição de Gestão de Dispositivos Qualificados</w:t>
      </w:r>
      <w:bookmarkEnd w:id="403"/>
      <w:r>
        <w:fldChar w:fldCharType="begin"/>
      </w:r>
      <w:r>
        <w:instrText xml:space="preserve"> TC "</w:instrText>
      </w:r>
      <w:bookmarkStart w:id="404" w:name="_Toc526087523"/>
      <w:r>
        <w:instrText>Definição de Gestão de Dispositivos Qualificados</w:instrText>
      </w:r>
      <w:bookmarkEnd w:id="404"/>
      <w:r>
        <w:instrText>" \l 2</w:instrText>
      </w:r>
      <w:r>
        <w:fldChar w:fldCharType="end"/>
      </w:r>
    </w:p>
    <w:p w:rsidR="008965F2" w:rsidRDefault="005D4087">
      <w:pPr>
        <w:pStyle w:val="ProductList-Body"/>
      </w:pPr>
      <w:r>
        <w:t>Se o contrato de licenciamento em volume do Cliente se referir aos Termos de Produto, a Lista de Produto ou os PUR para definir os Disposi</w:t>
      </w:r>
      <w:r>
        <w:t xml:space="preserve">tivos Qualificados geridos, aplicam-se os seguintes termos. O Cliente “gere” qualquer dispositivo onde controla direta ou indiretamente um ou mais ambientes de sistema operativo. Por exemplo, o Cliente gere qualquer dispositivo: </w:t>
      </w:r>
    </w:p>
    <w:p w:rsidR="008965F2" w:rsidRDefault="005D4087">
      <w:pPr>
        <w:pStyle w:val="ProductList-Bullet"/>
        <w:numPr>
          <w:ilvl w:val="0"/>
          <w:numId w:val="68"/>
        </w:numPr>
      </w:pPr>
      <w:r>
        <w:t>que permita aderir ao respetivo domínio ou</w:t>
      </w:r>
    </w:p>
    <w:p w:rsidR="008965F2" w:rsidRDefault="005D4087">
      <w:pPr>
        <w:pStyle w:val="ProductList-Bullet"/>
        <w:numPr>
          <w:ilvl w:val="0"/>
          <w:numId w:val="68"/>
        </w:numPr>
      </w:pPr>
      <w:r>
        <w:t>que autentique como requisito a utilização de aplicações enquanto estiver no respetivo local ou</w:t>
      </w:r>
    </w:p>
    <w:p w:rsidR="008965F2" w:rsidRDefault="005D4087">
      <w:pPr>
        <w:pStyle w:val="ProductList-Bullet"/>
        <w:numPr>
          <w:ilvl w:val="0"/>
          <w:numId w:val="68"/>
        </w:numPr>
      </w:pPr>
      <w:r>
        <w:t>que instale agentes (por exemplo, agentes antivírus, antimalware ou outros agentes atribuídos de acordo com a polític</w:t>
      </w:r>
      <w:r>
        <w:t>a do Cliente), ou</w:t>
      </w:r>
    </w:p>
    <w:p w:rsidR="008965F2" w:rsidRDefault="005D4087">
      <w:pPr>
        <w:pStyle w:val="ProductList-Bullet"/>
        <w:numPr>
          <w:ilvl w:val="0"/>
          <w:numId w:val="68"/>
        </w:numPr>
      </w:pPr>
      <w:r>
        <w:t>ao qual se aplique direta ou indiretamente e que imponha as políticas de grupo ou</w:t>
      </w:r>
    </w:p>
    <w:p w:rsidR="008965F2" w:rsidRDefault="005D4087">
      <w:pPr>
        <w:pStyle w:val="ProductList-Bullet"/>
        <w:numPr>
          <w:ilvl w:val="0"/>
          <w:numId w:val="68"/>
        </w:numPr>
      </w:pPr>
      <w:r>
        <w:t>onde solicite ou receba dados e configure ou dê instruções ao hardware ou software associado direta ou indiretamente a um ambiente de sistema operativo ou</w:t>
      </w:r>
    </w:p>
    <w:p w:rsidR="008965F2" w:rsidRDefault="005D4087">
      <w:pPr>
        <w:pStyle w:val="ProductList-Bullet"/>
        <w:numPr>
          <w:ilvl w:val="0"/>
          <w:numId w:val="68"/>
        </w:numPr>
      </w:pPr>
      <w:r>
        <w:t>q</w:t>
      </w:r>
      <w:r>
        <w:t>ue permita aceder a uma infraestrutura da estação de trabalho virtual (VDI) fora da cobertura SA do Windows, Microsoft Intune (Dispositivo) ou Direitos de Roaming do Windows Virtual Desktop Access.</w:t>
      </w:r>
    </w:p>
    <w:p w:rsidR="008965F2" w:rsidRDefault="008965F2">
      <w:pPr>
        <w:pStyle w:val="ProductList-Body"/>
      </w:pPr>
    </w:p>
    <w:p w:rsidR="008965F2" w:rsidRDefault="005D4087">
      <w:pPr>
        <w:pStyle w:val="ProductList-Body"/>
      </w:pPr>
      <w:r>
        <w:t>Um dispositivo que aceda apenas a uma VDI ao abrigo dos D</w:t>
      </w:r>
      <w:r>
        <w:t>ireitos de Roaming ou que utilize apenas o Windows To Go num Dispositivo Qualificável de Terceiros fora do local do Cliente e que não seja gerido para outros fins conforme descrito aqui não é considerado “gerido” para fins desta definição.</w:t>
      </w:r>
    </w:p>
    <w:p w:rsidR="008965F2" w:rsidRDefault="005D4087">
      <w:pPr>
        <w:pStyle w:val="ProductList-Offering1Heading"/>
        <w:outlineLvl w:val="1"/>
      </w:pPr>
      <w:bookmarkStart w:id="405" w:name="_Sec570"/>
      <w:r>
        <w:t xml:space="preserve">Serviços Online </w:t>
      </w:r>
      <w:r>
        <w:t>nos Programas Open</w:t>
      </w:r>
      <w:bookmarkEnd w:id="405"/>
      <w:r>
        <w:fldChar w:fldCharType="begin"/>
      </w:r>
      <w:r>
        <w:instrText xml:space="preserve"> TC "</w:instrText>
      </w:r>
      <w:bookmarkStart w:id="406" w:name="_Toc526087524"/>
      <w:r>
        <w:instrText>Serviços Online nos Programas Open</w:instrText>
      </w:r>
      <w:bookmarkEnd w:id="406"/>
      <w:r>
        <w:instrText>" \l 2</w:instrText>
      </w:r>
      <w:r>
        <w:fldChar w:fldCharType="end"/>
      </w:r>
    </w:p>
    <w:p w:rsidR="008965F2" w:rsidRDefault="005D4087">
      <w:pPr>
        <w:pStyle w:val="ProductList-Body"/>
      </w:pPr>
      <w:r>
        <w:t>Ao abrigo dos programas de Open License, Open Value e Open Value Subscription, o período de subscrição para os Serviços Online é iniciado na altura da ativação da chave de produto e não na a</w:t>
      </w:r>
      <w:r>
        <w:t>ltura da encomenda. Assim que a chave de produto for ativada, a Microsoft não aceitará pedidos de devolução submetidos pelos parceiros da Microsoft.</w:t>
      </w:r>
    </w:p>
    <w:p w:rsidR="008965F2" w:rsidRDefault="008965F2">
      <w:pPr>
        <w:pStyle w:val="ProductList-Body"/>
      </w:pPr>
    </w:p>
    <w:p w:rsidR="008965F2" w:rsidRDefault="005D4087">
      <w:pPr>
        <w:pStyle w:val="ProductList-Body"/>
      </w:pPr>
      <w:r>
        <w:t>O Cliente qualifica-se para o programa Open Value com uma aquisição mínima de 5 licenças. As Licenças de S</w:t>
      </w:r>
      <w:r>
        <w:t>ubscrição de Utilizador (SLs de Utilizador) de Serviços Online podem ser contabilizadas para a quantidade mínima de 5 licenças. No entanto, 5 SLs de Utilizador como um todo não cumprem o mínimo para a Open Value Subscription Toda a Organização e Open Value</w:t>
      </w:r>
      <w:r>
        <w:t xml:space="preserve"> Subscription. Para a Subscrição OV Toda a Organização e OV, a encomenda inicial tem de incluir um mínimo de 5 Licenças de Plataforma de Estação de Trabalho ou Componente de Estação de Trabalho além de quaisquer SLs de Utilizador.</w:t>
      </w:r>
    </w:p>
    <w:p w:rsidR="008965F2" w:rsidRDefault="005D4087">
      <w:pPr>
        <w:pStyle w:val="ProductList-Offering1Heading"/>
        <w:outlineLvl w:val="1"/>
      </w:pPr>
      <w:bookmarkStart w:id="407" w:name="_Sec571"/>
      <w:r>
        <w:t>Termos Suplementares para</w:t>
      </w:r>
      <w:r>
        <w:t xml:space="preserve"> Serviços Profissionais – Contratos Legados</w:t>
      </w:r>
      <w:bookmarkEnd w:id="407"/>
      <w:r>
        <w:fldChar w:fldCharType="begin"/>
      </w:r>
      <w:r>
        <w:instrText xml:space="preserve"> TC "</w:instrText>
      </w:r>
      <w:bookmarkStart w:id="408" w:name="_Toc526087525"/>
      <w:r>
        <w:instrText>Termos Suplementares para Serviços Profissionais – Contratos Legados</w:instrText>
      </w:r>
      <w:bookmarkEnd w:id="408"/>
      <w:r>
        <w:instrText>" \l 2</w:instrText>
      </w:r>
      <w:r>
        <w:fldChar w:fldCharType="end"/>
      </w:r>
    </w:p>
    <w:p w:rsidR="008965F2" w:rsidRDefault="005D4087">
      <w:pPr>
        <w:pStyle w:val="ProductList-Body"/>
      </w:pPr>
      <w:r>
        <w:t>O direito do Cliente utilizar quaisquer serviços de consultoria e suporte técnico que a Microsoft presta (“Serviços Profissionais”)</w:t>
      </w:r>
      <w:r>
        <w:t xml:space="preserve"> e adquiridos nos Termos de Produto é regulado por (1) contrato de licenciamento em volume do cliente e (2) qualquer contrato de serviços da Microsoft de nível principal que o cliente possa ter no momento da aquisição. Em caso de conflito, prevalecerá o co</w:t>
      </w:r>
      <w:r>
        <w:t>ntrato de Serviços Profissionais mais atual. Se o contrato principal do Cliente para licenciamento em volume for uma versão do Microsoft Business Agreement com data anterior a setembro de 2007 ou que não inclua de alguma forma os termos para Serviços Profi</w:t>
      </w:r>
      <w:r>
        <w:t>ssionais e o Cliente não tiver assinado outro contrato de serviços da Microsoft de nível principal, aplicam-se os seguintes termos suplementares a quaisquer Serviços Profissionais adquiridos e utilizados pelo Cliente.</w:t>
      </w:r>
    </w:p>
    <w:p w:rsidR="008965F2" w:rsidRDefault="008965F2">
      <w:pPr>
        <w:pStyle w:val="ProductList-Body"/>
      </w:pPr>
    </w:p>
    <w:p w:rsidR="008965F2" w:rsidRDefault="005D4087">
      <w:pPr>
        <w:pStyle w:val="ProductList-ClauseHeading"/>
        <w:outlineLvl w:val="2"/>
      </w:pPr>
      <w:r>
        <w:t>Direitos de Utilização, Propriedade e</w:t>
      </w:r>
      <w:r>
        <w:t xml:space="preserve"> Licença</w:t>
      </w:r>
    </w:p>
    <w:p w:rsidR="008965F2" w:rsidRDefault="005D4087">
      <w:pPr>
        <w:pStyle w:val="ProductList-SubClauseHeading"/>
        <w:outlineLvl w:val="3"/>
      </w:pPr>
      <w:r>
        <w:t>Fixes</w:t>
      </w:r>
    </w:p>
    <w:p w:rsidR="008965F2" w:rsidRDefault="005D4087">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w:t>
      </w:r>
      <w:r>
        <w:t xml:space="preserve">sas Fixes são licenciadas ao </w:t>
      </w:r>
      <w:r>
        <w:lastRenderedPageBreak/>
        <w:t>abrigo dos mesmos termos que o Produto ao qual se aplicam. Se as Fixes não forem fornecidas para um produto específico, aplicar-se-ão quaisquer termos que a Microsoft forneça com as Fixes.</w:t>
      </w:r>
    </w:p>
    <w:p w:rsidR="008965F2" w:rsidRDefault="008965F2">
      <w:pPr>
        <w:pStyle w:val="ProductList-BodyIndented"/>
      </w:pPr>
    </w:p>
    <w:p w:rsidR="008965F2" w:rsidRDefault="005D4087">
      <w:pPr>
        <w:pStyle w:val="ProductList-SubClauseHeading"/>
        <w:outlineLvl w:val="3"/>
      </w:pPr>
      <w:r>
        <w:t>Trabalho Pré-existente</w:t>
      </w:r>
    </w:p>
    <w:p w:rsidR="008965F2" w:rsidRDefault="005D4087">
      <w:pPr>
        <w:pStyle w:val="ProductList-BodyIndented"/>
      </w:pPr>
      <w:r>
        <w:t>Todos os direi</w:t>
      </w:r>
      <w:r>
        <w:t>tos em quaisquer materiais escritos em código de computador ou que não se baseiam em código, desenvolvidos ou de alguma forma obtidos independentemente dos Serviços Profissionais fornecidos ao CLiente (“Trabalho Pré-existente”) deverão permanecer da exclus</w:t>
      </w:r>
      <w:r>
        <w:t>iva propriedade da parte que o fornece. Cada parte poderá utilizar, reproduzir e modificar o Trabalho Pré-existente da outra parte apenas conforme necessário para executar obrigações relacionadas com os Serviços Profissionais.</w:t>
      </w:r>
    </w:p>
    <w:p w:rsidR="008965F2" w:rsidRDefault="005D4087">
      <w:pPr>
        <w:pStyle w:val="ProductList-BodyIndented"/>
      </w:pPr>
      <w:r>
        <w:t xml:space="preserve">Com exceção do que possa ter </w:t>
      </w:r>
      <w:r>
        <w:t xml:space="preserve">sido explicitamente acordado em contrário pelas partes por escrito e mediante pagamento integral, a Microsoft concede ao Cliente uma licença não exclusiva, perpétua e paga por completo para utilizar, reproduzir e modificar (se aplicável) qualquer Trabalho </w:t>
      </w:r>
      <w:r>
        <w:t>Pré-existente da Microsoft fornecido como parte do Componente Distribuível de Serviços, apenas na forma entregue ao Cliente e exclusivamente para os fins comerciais internos do Cliente. A licença relativa ao Trabalho Pré-existente da Microsoft está condici</w:t>
      </w:r>
      <w:r>
        <w:t>onada pelo cumprimento dos termos do contrato de licenciamento em volume por parte do Cliente.</w:t>
      </w:r>
    </w:p>
    <w:p w:rsidR="008965F2" w:rsidRDefault="008965F2">
      <w:pPr>
        <w:pStyle w:val="ProductList-BodyIndented"/>
      </w:pPr>
    </w:p>
    <w:p w:rsidR="008965F2" w:rsidRDefault="005D4087">
      <w:pPr>
        <w:pStyle w:val="ProductList-SubClauseHeading"/>
        <w:outlineLvl w:val="3"/>
      </w:pPr>
      <w:r>
        <w:t>Componentes Distribuíveis de Serviços</w:t>
      </w:r>
    </w:p>
    <w:p w:rsidR="008965F2" w:rsidRDefault="005D4087">
      <w:pPr>
        <w:pStyle w:val="ProductList-BodyIndented"/>
      </w:pPr>
      <w:r>
        <w:t>Quaisquer códigos informáticos ou materiais, além de Produtos ou Fixes, que a Microsoft entrega ao Cliente à data da concl</w:t>
      </w:r>
      <w:r>
        <w:t>usão da prestação de Serviços Profissionais da Microsoft são considerados Componentes Distribuíveis de Serviços. Após o pagamento completo dos Serviços Profissionais, a Microsoft concede ao Cliente uma licença não exclusiva, não transferível e perpétua par</w:t>
      </w:r>
      <w:r>
        <w:t xml:space="preserve">a reproduzir, utilizar e modificar os Componentes Distribuíveis de Serviços exclusivamente para os fins internos da atividade do Cliente, sujeito aos termos e condições que regem os Serviços Profissionais e contrato de licenciamento em volume do Cliente. </w:t>
      </w:r>
    </w:p>
    <w:p w:rsidR="008965F2" w:rsidRDefault="008965F2">
      <w:pPr>
        <w:pStyle w:val="ProductList-BodyIndented"/>
      </w:pPr>
    </w:p>
    <w:p w:rsidR="008965F2" w:rsidRDefault="005D4087">
      <w:pPr>
        <w:pStyle w:val="ProductList-SubClauseHeading"/>
        <w:outlineLvl w:val="3"/>
      </w:pPr>
      <w:r>
        <w:t>Utilização de informações técnicas dos Serviços Profissionais</w:t>
      </w:r>
    </w:p>
    <w:p w:rsidR="008965F2" w:rsidRDefault="005D4087">
      <w:pPr>
        <w:pStyle w:val="ProductList-BodyIndented"/>
      </w:pPr>
      <w:r>
        <w:t>A Microsoft poderá utilizar quaisquer informações técnicas obtidas a partir do fornecimento de Serviços Profissionais para a resolução de problemas, melhoramentos na funcionalidade do produto, em Fixes e para a base de dados de conhecimento da Microsoft. A</w:t>
      </w:r>
      <w:r>
        <w:t xml:space="preserve"> Microsoft aceita não identificar o Cliente ou divulgar quaisquer Informações Confidenciais do Cliente, como parte da utilização referida. </w:t>
      </w:r>
    </w:p>
    <w:p w:rsidR="008965F2" w:rsidRDefault="008965F2">
      <w:pPr>
        <w:pStyle w:val="ProductList-BodyIndented"/>
      </w:pPr>
    </w:p>
    <w:p w:rsidR="008965F2" w:rsidRDefault="005D4087">
      <w:pPr>
        <w:pStyle w:val="ProductList-SubClauseHeading"/>
        <w:outlineLvl w:val="3"/>
      </w:pPr>
      <w:r>
        <w:t>Restrições à Licença Open Source</w:t>
      </w:r>
    </w:p>
    <w:p w:rsidR="008965F2" w:rsidRDefault="005D4087">
      <w:pPr>
        <w:pStyle w:val="ProductList-BodyIndented"/>
      </w:pPr>
      <w:r>
        <w:t>O Cliente não pode instalar ou utilizar software ou tecnologia que não seja da Mic</w:t>
      </w:r>
      <w:r>
        <w:t>rosoft de uma forma que possa sujeitar a propriedade intelectual da Microsoft a obrigações fora das incluídas nestes termos de Serviços Profissionais ou no contrato de licenciamento em volume do Cliente.</w:t>
      </w:r>
    </w:p>
    <w:p w:rsidR="008965F2" w:rsidRDefault="008965F2">
      <w:pPr>
        <w:pStyle w:val="ProductList-BodyIndented"/>
      </w:pPr>
    </w:p>
    <w:p w:rsidR="008965F2" w:rsidRDefault="005D4087">
      <w:pPr>
        <w:pStyle w:val="ProductList-SubClauseHeading"/>
        <w:outlineLvl w:val="3"/>
      </w:pPr>
      <w:r>
        <w:t>Direitos das Afiliadas</w:t>
      </w:r>
    </w:p>
    <w:p w:rsidR="008965F2" w:rsidRDefault="005D4087">
      <w:pPr>
        <w:pStyle w:val="ProductList-BodyIndented"/>
      </w:pPr>
      <w:r>
        <w:t>O Cliente poderá sublicencia</w:t>
      </w:r>
      <w:r>
        <w:t>r os direitos de utilização dos Componentes Distribuíveis de Serviços às respetivas Empresas Afiliadas, mas as Afiliadas do Cliente não poderão sublicenciar esses direitos. O CLiente é responsável por garantir o cumprimento das respetivas Empresas Afiliada</w:t>
      </w:r>
      <w:r>
        <w:t>s destes termos de Serviços Profissionais e contrato de licenciamento em volume do Cliente.</w:t>
      </w:r>
    </w:p>
    <w:p w:rsidR="008965F2" w:rsidRDefault="008965F2">
      <w:pPr>
        <w:pStyle w:val="ProductList-BodyIndented"/>
      </w:pPr>
    </w:p>
    <w:p w:rsidR="008965F2" w:rsidRDefault="005D4087">
      <w:pPr>
        <w:pStyle w:val="ProductList-ClauseHeading"/>
        <w:outlineLvl w:val="2"/>
      </w:pPr>
      <w:r>
        <w:t>Garantias e Limitações de Responsabilidade</w:t>
      </w:r>
    </w:p>
    <w:p w:rsidR="008965F2" w:rsidRDefault="005D4087">
      <w:pPr>
        <w:pStyle w:val="ProductList-SubClauseHeading"/>
        <w:outlineLvl w:val="3"/>
      </w:pPr>
      <w:r>
        <w:t>Garantia para Serviços Profissionais</w:t>
      </w:r>
    </w:p>
    <w:p w:rsidR="008965F2" w:rsidRDefault="005D4087">
      <w:pPr>
        <w:pStyle w:val="ProductList-BodyIndented"/>
      </w:pPr>
      <w:r>
        <w:t>A Microsoft garante que irá executar os Serviços Profissionais com diligência e com</w:t>
      </w:r>
      <w:r>
        <w:t>petência profissional. Se a Microsoft falhar em cumprir a garantia e o Cliente notificar a Microsoft dentro de um período de 90 dias a contar da data da execução dos Serviços Profissionais, a Microsoft terá de, como ressarcimento exclusivo da violação da g</w:t>
      </w:r>
      <w:r>
        <w:t xml:space="preserve">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w:t>
      </w:r>
      <w:r>
        <w:rPr>
          <w:b/>
        </w:rPr>
        <w:t>tas ou legais, incluindo garantias de qualidade, título, não violação de direitos de propriedade intelectual, comercialização e adequação a um fim específico.</w:t>
      </w:r>
    </w:p>
    <w:p w:rsidR="008965F2" w:rsidRDefault="008965F2">
      <w:pPr>
        <w:pStyle w:val="ProductList-BodyIndented"/>
      </w:pPr>
    </w:p>
    <w:p w:rsidR="008965F2" w:rsidRDefault="005D4087">
      <w:pPr>
        <w:pStyle w:val="ProductList-SubClauseHeading"/>
        <w:outlineLvl w:val="3"/>
      </w:pPr>
      <w:r>
        <w:t>Limitação de Responsabilidade</w:t>
      </w:r>
    </w:p>
    <w:p w:rsidR="008965F2" w:rsidRDefault="005D4087">
      <w:pPr>
        <w:pStyle w:val="ProductList-BodyIndented"/>
      </w:pPr>
      <w:r>
        <w:t xml:space="preserve">A responsabilidade da Microsoft por danos diretos estará limitada </w:t>
      </w:r>
      <w:r>
        <w:t>aos montantes que o Cliente teve de pagar pelos Serviços Profissionais. No caso de serviços prestados sem quaisquer encargos ou código que o Cliente está autorizado a redistribuir a terceiros sem pagamento separado à Microsoft, a responsabilidade da Micros</w:t>
      </w:r>
      <w:r>
        <w:t xml:space="preserve">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w:t>
      </w:r>
      <w:r>
        <w:rPr>
          <w:b/>
        </w:rPr>
        <w:t xml:space="preserve"> da atividade, independentemente da causa ou teoria de responsabilidade em relação aos Serviços Profissionais. Nenhuma limitação ou exclusão será aplicável à responsabilidade de qualquer das partes resultante de (1) obrigações de confidencialidade ou (2) v</w:t>
      </w:r>
      <w:r>
        <w:rPr>
          <w:b/>
        </w:rPr>
        <w:t>iolação dos direitos de propriedade intelectual da outra parte.</w:t>
      </w:r>
    </w:p>
    <w:p w:rsidR="008965F2" w:rsidRDefault="008965F2">
      <w:pPr>
        <w:pStyle w:val="ProductList-BodyIndented"/>
        <w:jc w:val="right"/>
      </w:pPr>
    </w:p>
    <w:tbl>
      <w:tblPr>
        <w:tblStyle w:val="PURTable0"/>
        <w:tblW w:w="0" w:type="dxa"/>
        <w:tblLook w:val="04A0" w:firstRow="1" w:lastRow="0" w:firstColumn="1" w:lastColumn="0" w:noHBand="0" w:noVBand="1"/>
      </w:tblPr>
      <w:tblGrid>
        <w:gridCol w:w="1044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Indented"/>
      </w:pPr>
    </w:p>
    <w:p w:rsidR="008965F2" w:rsidRDefault="005D4087">
      <w:pPr>
        <w:pStyle w:val="ProductList-SectionHeading"/>
        <w:pageBreakBefore/>
        <w:outlineLvl w:val="0"/>
      </w:pPr>
      <w:bookmarkStart w:id="409" w:name="_Sec572"/>
      <w:bookmarkEnd w:id="399"/>
      <w:r>
        <w:lastRenderedPageBreak/>
        <w:t>Apêndice F – Promoções</w:t>
      </w:r>
      <w:r>
        <w:fldChar w:fldCharType="begin"/>
      </w:r>
      <w:r>
        <w:instrText xml:space="preserve"> TC "</w:instrText>
      </w:r>
      <w:bookmarkStart w:id="410" w:name="_Toc526087526"/>
      <w:r>
        <w:instrText>Apêndice F – Promoções</w:instrText>
      </w:r>
      <w:bookmarkEnd w:id="410"/>
      <w:r>
        <w:instrText>" \l 1</w:instrText>
      </w:r>
      <w:r>
        <w:fldChar w:fldCharType="end"/>
      </w:r>
    </w:p>
    <w:p w:rsidR="008965F2" w:rsidRDefault="005D4087">
      <w:pPr>
        <w:pStyle w:val="ProductList-OfferingGroupHeading"/>
        <w:outlineLvl w:val="1"/>
      </w:pPr>
      <w:bookmarkStart w:id="411" w:name="_Sec1196"/>
      <w:r>
        <w:t>Pro</w:t>
      </w:r>
      <w:r>
        <w:t>moção Azure Compute Capacity:</w:t>
      </w:r>
      <w:bookmarkEnd w:id="411"/>
      <w:r>
        <w:fldChar w:fldCharType="begin"/>
      </w:r>
      <w:r>
        <w:instrText xml:space="preserve"> TC "</w:instrText>
      </w:r>
      <w:bookmarkStart w:id="412" w:name="_Toc526087527"/>
      <w:r>
        <w:instrText>Promoção Azure Compute Capacity:</w:instrText>
      </w:r>
      <w:bookmarkEnd w:id="412"/>
      <w:r>
        <w:instrText>" \l 2</w:instrText>
      </w:r>
      <w:r>
        <w:fldChar w:fldCharType="end"/>
      </w:r>
    </w:p>
    <w:p w:rsidR="008965F2" w:rsidRDefault="005D4087">
      <w:pPr>
        <w:pStyle w:val="ProductList-Body"/>
      </w:pPr>
      <w:r>
        <w:t>De 1 de novembro de 2015 a 31 de dezembro de 2017, a promoção Azure Compute Capacity oferece descontos nas instâncias Series Compute A, A_v2, D, D_v2, F, M, G, H e L como subscrições de 12 meses não contíguos.</w:t>
      </w:r>
    </w:p>
    <w:p w:rsidR="008965F2" w:rsidRDefault="005D4087">
      <w:pPr>
        <w:pStyle w:val="ProductList-OfferingGroupHeading"/>
        <w:outlineLvl w:val="1"/>
      </w:pPr>
      <w:bookmarkStart w:id="413" w:name="_Sec1224"/>
      <w:r>
        <w:t>Promoção SQL Server 2017 para Linux</w:t>
      </w:r>
      <w:bookmarkEnd w:id="413"/>
      <w:r>
        <w:fldChar w:fldCharType="begin"/>
      </w:r>
      <w:r>
        <w:instrText xml:space="preserve"> TC "</w:instrText>
      </w:r>
      <w:bookmarkStart w:id="414" w:name="_Toc526087528"/>
      <w:r>
        <w:instrText>Promoç</w:instrText>
      </w:r>
      <w:r>
        <w:instrText>ão SQL Server 2017 para Linux</w:instrText>
      </w:r>
      <w:bookmarkEnd w:id="414"/>
      <w:r>
        <w:instrText>" \l 2</w:instrText>
      </w:r>
      <w:r>
        <w:fldChar w:fldCharType="end"/>
      </w:r>
    </w:p>
    <w:p w:rsidR="008965F2" w:rsidRDefault="005D4087">
      <w:pPr>
        <w:pStyle w:val="ProductList-Body"/>
      </w:pPr>
      <w:r>
        <w:t>Entre 1 de outubro de 2017 e 30 de setembro de 2018, a Microsoft oferecerá uma licença de subscrição específica do Linux para o SQL Server 2017. Não obstante os direitos independentes de plataforma estabelecido ao abri</w:t>
      </w:r>
      <w:r>
        <w:t>go de licenças do SQL Server 2017, as licenças vendidas ao abrigo da promoção do SQL Server para Linux permitem a utilização do SQL Server apenas na plataforma Linux.</w:t>
      </w:r>
    </w:p>
    <w:p w:rsidR="008965F2" w:rsidRDefault="005D4087">
      <w:pPr>
        <w:pStyle w:val="ProductList-SectionHeading"/>
        <w:pageBreakBefore/>
        <w:outlineLvl w:val="0"/>
      </w:pPr>
      <w:bookmarkStart w:id="415" w:name="_Sec899"/>
      <w:bookmarkEnd w:id="409"/>
      <w:r>
        <w:lastRenderedPageBreak/>
        <w:t>Apêndice G - Termos de Matriz de Armazenamento e do Azure Data Box</w:t>
      </w:r>
      <w:r>
        <w:fldChar w:fldCharType="begin"/>
      </w:r>
      <w:r>
        <w:instrText xml:space="preserve"> TC "</w:instrText>
      </w:r>
      <w:bookmarkStart w:id="416" w:name="_Toc526087529"/>
      <w:r>
        <w:instrText>Apêndice G - Termo</w:instrText>
      </w:r>
      <w:r>
        <w:instrText>s de Matriz de Armazenamento e do Azure Data Box</w:instrText>
      </w:r>
      <w:bookmarkEnd w:id="416"/>
      <w:r>
        <w:instrText>" \l 1</w:instrText>
      </w:r>
      <w:r>
        <w:fldChar w:fldCharType="end"/>
      </w:r>
    </w:p>
    <w:p w:rsidR="008965F2" w:rsidRDefault="005D4087">
      <w:pPr>
        <w:pStyle w:val="ProductList-Body"/>
      </w:pPr>
      <w:r>
        <w:t>Este Apêndice G inclui os termos adicionais ou alternativos aplicáveis aos Produtos de hardware que são identificados neste Apêndice G. Se existir um conflito entre as disposições do presente Apêndic</w:t>
      </w:r>
      <w:r>
        <w:t>e G e as dos Termos de Produto, este Apêndice G prevalecerá sobre as disposições do Produto de hardware.</w:t>
      </w:r>
    </w:p>
    <w:p w:rsidR="008965F2" w:rsidRDefault="005D4087">
      <w:pPr>
        <w:pStyle w:val="ProductList-Offering1Heading"/>
        <w:outlineLvl w:val="1"/>
      </w:pPr>
      <w:bookmarkStart w:id="417" w:name="_Sec900"/>
      <w:r>
        <w:t>Termos de Matriz de Armazenamento:</w:t>
      </w:r>
      <w:bookmarkEnd w:id="417"/>
      <w:r>
        <w:fldChar w:fldCharType="begin"/>
      </w:r>
      <w:r>
        <w:instrText xml:space="preserve"> TC "</w:instrText>
      </w:r>
      <w:bookmarkStart w:id="418" w:name="_Toc526087530"/>
      <w:r>
        <w:instrText>Termos de Matriz de Armazenamento:</w:instrText>
      </w:r>
      <w:bookmarkEnd w:id="418"/>
      <w:r>
        <w:instrText>" \l 2</w:instrText>
      </w:r>
      <w:r>
        <w:fldChar w:fldCharType="end"/>
      </w:r>
    </w:p>
    <w:p w:rsidR="008965F2" w:rsidRDefault="005D4087">
      <w:pPr>
        <w:pStyle w:val="ProductList-ClauseHeading"/>
        <w:outlineLvl w:val="2"/>
      </w:pPr>
      <w:r>
        <w:t>Disponibilidade</w:t>
      </w:r>
    </w:p>
    <w:p w:rsidR="008965F2" w:rsidRDefault="005D4087">
      <w:pPr>
        <w:pStyle w:val="ProductList-Body"/>
      </w:pPr>
      <w:r>
        <w:t xml:space="preserve">A Matriz de Armazenamento está disponível apenas nas </w:t>
      </w:r>
      <w:r>
        <w:t>seguintes regiões: Argentina, Austrália, Áustria, Barém, Bielorrússia, Bélgica, Brasil, Bulgária, Canadá, Chile, Colômbia, Costa Rica, Croácia, República Checa, Egito, Finlândia, França, Alemanha, Grécia, Hong Kong, Hungria, Islândia, Índia, Indonésia, Irl</w:t>
      </w:r>
      <w:r>
        <w:t>anda, Israel, Itália, Japão, Cazaquistão, Quénia, Kuwait, Líbano, Listenstaine, Macau, Malásia, México, Marrocos, Países Baixos, Nova Zelândia, Nigéria, Noruega, Paquistão, Peru, Filipinas, Polónia, Portugal, Porto Rico, Catar, Roménia, Rússia, Arábia Saud</w:t>
      </w:r>
      <w:r>
        <w:t>ita, Sérvia, Singapura, Eslováquia, Eslovénia, África do Sul, Espanha, Coreia do Sul, Sri Lanka, Suécia, Suíça, Taiwan, Tailândia, Turquia, Emirados Árabes Unidos, Ucrânia, Reino Unido, Estados Unidos, Vietname.</w:t>
      </w:r>
    </w:p>
    <w:p w:rsidR="008965F2" w:rsidRDefault="008965F2">
      <w:pPr>
        <w:pStyle w:val="ProductList-Body"/>
      </w:pPr>
    </w:p>
    <w:p w:rsidR="008965F2" w:rsidRDefault="005D4087">
      <w:pPr>
        <w:pStyle w:val="ProductList-ClauseHeading"/>
        <w:outlineLvl w:val="2"/>
      </w:pPr>
      <w:r>
        <w:t>Envio e Título</w:t>
      </w:r>
    </w:p>
    <w:p w:rsidR="008965F2" w:rsidRDefault="005D4087">
      <w:pPr>
        <w:pStyle w:val="ProductList-Body"/>
      </w:pPr>
      <w:r>
        <w:t>Os termos de envio para enco</w:t>
      </w:r>
      <w:r>
        <w:t>mendas efetuadas são: (i) Envio de Fornecedor de FCA (Incoterms 2010); (ii) a Microsoft efetuará o pré-pagamento e faturará o transporte para o Cliente; e (iii) para envios fora dos Estados Unidos, o Cliente é responsável pela liquidação das mercadorias pa</w:t>
      </w:r>
      <w:r>
        <w:t>ra importação e pelo pagamento de todos os custos de importação incluindo impostos e outros encargos de liquidação. A Microsoft fornecerá a Matriz de Armazenamento ao Cliente sem custos e o título para a Matriz de Armazenamento e o risco de perda serão tra</w:t>
      </w:r>
      <w:r>
        <w:t>nsmitidos ao Cliente na entrega à transportadora e na conclusão das formalidades relativas à exportação no ponto de origem. Todas as datas de envio agendadas são apenas estimativas. A Matriz de Armazenamento será enviada para a morada fornecida pelo Client</w:t>
      </w:r>
      <w:r>
        <w:t>e utilizando o formulário online StorSimple (fornecido em separado). Para as transações dos EUA, a Microsoft pagou um imposto sobre as vendas no valor das Matrizes de Armazenamento com base na morada para envio fornecida pelo Cliente para a entrega das Mat</w:t>
      </w:r>
      <w:r>
        <w:t>rizes de Armazenamento. Para as transações dos EUA e Canadá, a morada utilizada para o envio das Matrizes de Armazenamento é utilizada estritamente para fins de envio do dispositivo para o Cliente e não afeta outra morada para envio (ou Morada Fiscal) forn</w:t>
      </w:r>
      <w:r>
        <w:t>ecida no contrato de licenciamento em volume do Cliente utilizado para fins de cobrança de impostos sobre vendas junto do Cliente nas aquisições efetuadas ao abrigo do contrato de licenciamento em volume.</w:t>
      </w:r>
    </w:p>
    <w:p w:rsidR="008965F2" w:rsidRDefault="008965F2">
      <w:pPr>
        <w:pStyle w:val="ProductList-Body"/>
      </w:pPr>
    </w:p>
    <w:p w:rsidR="008965F2" w:rsidRDefault="005D4087">
      <w:pPr>
        <w:pStyle w:val="ProductList-ClauseHeading"/>
        <w:outlineLvl w:val="2"/>
      </w:pPr>
      <w:r>
        <w:t>Software de Matriz de Armazenamento</w:t>
      </w:r>
    </w:p>
    <w:p w:rsidR="008965F2" w:rsidRDefault="005D4087">
      <w:pPr>
        <w:pStyle w:val="ProductList-Body"/>
      </w:pPr>
      <w:r>
        <w:t>A Microsoft co</w:t>
      </w:r>
      <w:r>
        <w:t>ncede ao Cliente uma licença limitada não exclusiva e não transferível para utilizar o Software em execução na Matriz de Armazenamento (“Software de Matriz de Armazenamento”) apenas no âmbito da utilização da Matriz de Armazenamento por parte do Cliente. A</w:t>
      </w:r>
      <w:r>
        <w:t xml:space="preserve"> utilização da Matriz de Armazenamento por parte do Cliente está sujeita aos termos do contrato de licenciamento em volume do Cliente que regulam o Software e a Microsoft reserva-se todos os outros direitos.</w:t>
      </w:r>
    </w:p>
    <w:p w:rsidR="008965F2" w:rsidRDefault="008965F2">
      <w:pPr>
        <w:pStyle w:val="ProductList-Body"/>
      </w:pPr>
    </w:p>
    <w:p w:rsidR="008965F2" w:rsidRDefault="005D4087">
      <w:pPr>
        <w:pStyle w:val="ProductList-SubClauseHeading"/>
        <w:outlineLvl w:val="3"/>
      </w:pPr>
      <w:r>
        <w:t>Restrições</w:t>
      </w:r>
    </w:p>
    <w:p w:rsidR="008965F2" w:rsidRDefault="005D4087">
      <w:pPr>
        <w:pStyle w:val="ProductList-BodyIndented"/>
      </w:pPr>
      <w:r>
        <w:t>O Cliente não pode utilizar o Softwa</w:t>
      </w:r>
      <w:r>
        <w:t>re de Matriz de Armazenamento para comparações ou “referências”, exceto para fins internos do Cliente ou para publicar ou divulgar os resultados das mesmas.</w:t>
      </w:r>
    </w:p>
    <w:p w:rsidR="008965F2" w:rsidRDefault="008965F2">
      <w:pPr>
        <w:pStyle w:val="ProductList-BodyIndented"/>
      </w:pPr>
    </w:p>
    <w:p w:rsidR="008965F2" w:rsidRDefault="005D4087">
      <w:pPr>
        <w:pStyle w:val="ProductList-SubClauseHeading"/>
        <w:outlineLvl w:val="3"/>
      </w:pPr>
      <w:r>
        <w:t>Determinado Software Open Source de Terceiros</w:t>
      </w:r>
    </w:p>
    <w:p w:rsidR="008965F2" w:rsidRDefault="005D4087">
      <w:pPr>
        <w:pStyle w:val="ProductList-BodyIndented"/>
      </w:pPr>
      <w:r>
        <w:t>O Software de Matriz de Armazenamento poderá ser dis</w:t>
      </w:r>
      <w:r>
        <w:t>tribuído com determinado código independente (por exemplo, firmware) que é licenciado ao abrigo da licença GNU General Public License (“GPL”), da licença GNU Library/Lesser General Public License (“LGPL”), da Licença Apache versão 2.0 (“Licença Apache”) e/</w:t>
      </w:r>
      <w:r>
        <w:t>ou de outras licenças open source (“Código Open Source”). Qualquer Código Open Source desse tipo é identificado nas Notificações de Software de Terceiros localizadas em: http://go.microsoft.com/fwlink/?LinkId=627000 e é licenciado para o Cliente em conform</w:t>
      </w:r>
      <w:r>
        <w:t>idade com as licenças open source aplicáveis.</w:t>
      </w:r>
    </w:p>
    <w:p w:rsidR="008965F2" w:rsidRDefault="008965F2">
      <w:pPr>
        <w:pStyle w:val="ProductList-BodyIndented"/>
      </w:pPr>
    </w:p>
    <w:p w:rsidR="008965F2" w:rsidRDefault="005D4087">
      <w:pPr>
        <w:pStyle w:val="ProductList-SubClauseHeading"/>
        <w:outlineLvl w:val="3"/>
      </w:pPr>
      <w:r>
        <w:t>Ativação/Consentimento para Serviços baseados na Internet</w:t>
      </w:r>
    </w:p>
    <w:p w:rsidR="008965F2" w:rsidRDefault="005D4087">
      <w:pPr>
        <w:pStyle w:val="ProductList-BodyIndented"/>
      </w:pPr>
      <w:r>
        <w:t>A ativação associa a utilização do Software de Matriz de Armazenamento a um dispositivo específico. Durante a ativação e utilização subsequente do disp</w:t>
      </w:r>
      <w:r>
        <w:t>ositivo, o Software de Matriz de Armazenamento poderá enviar informações sobre o Software de Matriz de Armazenamento e o dispositivo à Microsoft. Estas informações incluem a versão, idioma e chave de produto do Software de Matriz de Armazenamento, endereço</w:t>
      </w:r>
      <w:r>
        <w:t xml:space="preserve"> do protocolo Internet do Cliente, bem como o sistema operativo, browser e nome, a versão do Software de Matriz de Armazenamento que o Cliente está a utilizar e o código de idioma da Matriz de Armazenamento a executar o Software de Matriz de Armazenamento.</w:t>
      </w:r>
      <w:r>
        <w:t xml:space="preserve"> A Microsoft utiliza estas informações para disponibilizar ao Cliente os serviços baseados na Internet. Ao utilizar a Matriz de Armazenamento e o Software de Matriz de Armazenamento, o Cliente autoriza a transmissão destas informações para a Microsoft.</w:t>
      </w:r>
    </w:p>
    <w:p w:rsidR="008965F2" w:rsidRDefault="008965F2">
      <w:pPr>
        <w:pStyle w:val="ProductList-BodyIndented"/>
      </w:pPr>
    </w:p>
    <w:p w:rsidR="008965F2" w:rsidRDefault="005D4087">
      <w:pPr>
        <w:pStyle w:val="ProductList-SubClauseHeading"/>
        <w:outlineLvl w:val="3"/>
      </w:pPr>
      <w:r>
        <w:t>At</w:t>
      </w:r>
      <w:r>
        <w:t>ualizações do Software de Matriz de Armazenamento</w:t>
      </w:r>
    </w:p>
    <w:p w:rsidR="008965F2" w:rsidRDefault="005D4087">
      <w:pPr>
        <w:pStyle w:val="ProductList-BodyIndented"/>
      </w:pPr>
      <w:r>
        <w:t>O serviço de atualização para o Software de Matriz de Armazenamento vai permitir ao Cliente transferir as atualizações disponíveis manualmente ou optar ativamente por receber atualizações automaticamente. A</w:t>
      </w:r>
      <w:r>
        <w:t>s atualizações disponíveis da Microsoft serão licenciadas pela Microsoft e quaisquer atualizações de terceiros serão licenciadas pelos terceiros aplicáveis.</w:t>
      </w:r>
    </w:p>
    <w:p w:rsidR="008965F2" w:rsidRDefault="008965F2">
      <w:pPr>
        <w:pStyle w:val="ProductList-BodyIndented"/>
      </w:pPr>
    </w:p>
    <w:p w:rsidR="008965F2" w:rsidRDefault="005D4087">
      <w:pPr>
        <w:pStyle w:val="ProductList-ClauseHeading"/>
        <w:outlineLvl w:val="2"/>
      </w:pPr>
      <w:r>
        <w:lastRenderedPageBreak/>
        <w:t>Garantia de Hardware Limitada</w:t>
      </w:r>
    </w:p>
    <w:p w:rsidR="008965F2" w:rsidRDefault="005D4087">
      <w:pPr>
        <w:pStyle w:val="ProductList-Body"/>
      </w:pPr>
      <w:r>
        <w:t>A Microsoft garante que o hardware da Matriz de Armazenamento não funcionará incorretamente devido a um defeito nos materiais ou produção ao abrigo da utilização normal comercial, conforme descrito na documentação do produto aplicável por um período de nov</w:t>
      </w:r>
      <w:r>
        <w:t>enta (90) dias após a data de entrega ao Cliente. Se isso não ocorrer e o Cliente notificar a Microsoft durante a vigência da garantia, a Microsoft, no seu entender, irá repará-la ou substituí-la sem quaisquer custos. Esta é a única garantia que a Microsof</w:t>
      </w:r>
      <w:r>
        <w:t>t concede para a Matriz de Armazenamento e o Cliente renuncia a quaisquer ações judiciais por incumprimento da garantia não intentadas durante o período da garantia. A presente garantia não cobre os problemas causados por acidente, utilização abusiva ou co</w:t>
      </w:r>
      <w:r>
        <w:t>ntrária ao contrato de licenciamento em volume do Cliente ou à documentação do produto e é nula se a Matriz de Armazenamento for aberta ou modificada, danificada pela utilização com Produtos Que Não Sejam da Microsoft ou danificada pela manutenção ou repar</w:t>
      </w:r>
      <w:r>
        <w:t xml:space="preserve">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w:t>
      </w:r>
      <w:r>
        <w:rPr>
          <w:b/>
        </w:rPr>
        <w:t>ade, título, não violação de direitos de propriedade intelectual, comercialização e adequação a um fim específico.</w:t>
      </w:r>
    </w:p>
    <w:p w:rsidR="008965F2" w:rsidRDefault="008965F2">
      <w:pPr>
        <w:pStyle w:val="ProductList-Body"/>
      </w:pPr>
    </w:p>
    <w:p w:rsidR="008965F2" w:rsidRDefault="005D4087">
      <w:pPr>
        <w:pStyle w:val="ProductList-ClauseHeading"/>
        <w:outlineLvl w:val="2"/>
      </w:pPr>
      <w:r>
        <w:t>Indemnização. Defesa de ações judiciais por terceiros</w:t>
      </w:r>
    </w:p>
    <w:p w:rsidR="008965F2" w:rsidRDefault="005D4087">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w:t>
      </w:r>
      <w:r>
        <w:t>ima do respetivo Segredo Comercial, sujeita aos termos do contrato de licenciamento em volume do Cliente relativamente à defesa das ações judiciais de terceiros.</w:t>
      </w:r>
    </w:p>
    <w:p w:rsidR="008965F2" w:rsidRDefault="008965F2">
      <w:pPr>
        <w:pStyle w:val="ProductList-Body"/>
      </w:pPr>
    </w:p>
    <w:p w:rsidR="008965F2" w:rsidRDefault="005D4087">
      <w:pPr>
        <w:pStyle w:val="ProductList-ClauseHeading"/>
        <w:outlineLvl w:val="2"/>
      </w:pPr>
      <w:r>
        <w:t>Limitação de Responsabilidade</w:t>
      </w:r>
    </w:p>
    <w:p w:rsidR="008965F2" w:rsidRDefault="005D4087">
      <w:pPr>
        <w:pStyle w:val="ProductList-Body"/>
      </w:pPr>
      <w:r>
        <w:t>Para qualquer ação judicial relacionada com uma Matriz de Armaz</w:t>
      </w:r>
      <w:r>
        <w:t xml:space="preserve">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w:t>
      </w:r>
      <w:r>
        <w:rPr>
          <w:b/>
        </w:rPr>
        <w:t xml:space="preserve"> será cada parte responsável por danos indiretos, incidentais, especiais, punitivos ou consequentes, incluindo perda de utilização, perda de lucros ou interrupção da atividade, independentemente da causa ou teoria de responsabilidade. Nenhuma limitação ou </w:t>
      </w:r>
      <w:r>
        <w:rPr>
          <w:b/>
        </w:rPr>
        <w:t>exclusão será aplicável à responsabilidade de qualquer das partes resultante de (1) obrigações de confidencialidade; (2) obrigações de defesa; ou (3) violação dos direitos de propriedade intelectual da outra parte.</w:t>
      </w:r>
    </w:p>
    <w:p w:rsidR="008965F2" w:rsidRDefault="008965F2">
      <w:pPr>
        <w:pStyle w:val="ProductList-Body"/>
      </w:pPr>
    </w:p>
    <w:p w:rsidR="008965F2" w:rsidRDefault="005D4087">
      <w:pPr>
        <w:pStyle w:val="ProductList-ClauseHeading"/>
        <w:outlineLvl w:val="2"/>
      </w:pPr>
      <w:r>
        <w:t>Leis de Controlo à Exportação dos EUA</w:t>
      </w:r>
    </w:p>
    <w:p w:rsidR="008965F2" w:rsidRDefault="005D4087">
      <w:pPr>
        <w:pStyle w:val="ProductList-Body"/>
      </w:pPr>
      <w:r>
        <w:t>As</w:t>
      </w:r>
      <w:r>
        <w:t xml:space="preserve"> Matrizes de Armazenamento estão sujeitas às disposições no contrato de licenciamento em volume do Cliente relativamente à restrições à exportação dos E.U.A.</w:t>
      </w:r>
    </w:p>
    <w:p w:rsidR="008965F2" w:rsidRDefault="008965F2">
      <w:pPr>
        <w:pStyle w:val="ProductList-Body"/>
      </w:pPr>
    </w:p>
    <w:p w:rsidR="008965F2" w:rsidRDefault="005D4087">
      <w:pPr>
        <w:pStyle w:val="ProductList-ClauseHeading"/>
        <w:outlineLvl w:val="2"/>
      </w:pPr>
      <w:r>
        <w:t>Recolha de Informações de Diagnóstico</w:t>
      </w:r>
    </w:p>
    <w:p w:rsidR="008965F2" w:rsidRDefault="005D4087">
      <w:pPr>
        <w:pStyle w:val="ProductList-Body"/>
      </w:pPr>
      <w:r>
        <w:t>A Microsoft poderá recolher informações para ajudar a Micro</w:t>
      </w:r>
      <w:r>
        <w:t>soft a diagnosticar problemas relacionados com a Matriz de Armazenamento e a fornecer soluções potenciais. Se a Microsoft receber indicação de um problema potencial, poderá recolher informações da Matriz de Armazenamento através do Serviço de Gestão do Azu</w:t>
      </w:r>
      <w:r>
        <w:t>re StorSimple. Os tipos de informações recolhidas poderão incluir ficheiros que ajudem a descrever ou identificar o problema, como registos operacionais, se o problema ocorreu no hardware ou software, o tipo e gravidade do problema e o estado do dispositiv</w:t>
      </w:r>
      <w:r>
        <w:t xml:space="preserve">o. A Microsoft não recolherá informações de estado da memória, chaves, palavras-passe ou dados que um Cliente armazene na Matriz de Armazenamento. A Microsoft utiliza as informações para melhorar a Matriz de Armazenamento e serviços relacionados, e poderá </w:t>
      </w:r>
      <w:r>
        <w:t>também utilizá-las para melhorar o hardware e firmware de terceiros incluídos como parte da Matriz de Armazenamento. Na medida em que a Microsoft forneça ao respetivo fornecedor de hardware informações específicas, a Microsoft só fornecerá as informações n</w:t>
      </w:r>
      <w:r>
        <w:t>um formato de dados anónimos a menos que a Microsoft obtenha o consentimento explícito do Cliente. A Microsoft fornecerá estas informações para fins de resolução de um problema relacionado com hardware identificado. Para obter mais informações sobre privac</w:t>
      </w:r>
      <w:r>
        <w:t xml:space="preserve">idade para a Matriz de Armazenamento, visite </w:t>
      </w:r>
      <w:hyperlink r:id="rId153">
        <w:r>
          <w:rPr>
            <w:color w:val="00467F"/>
            <w:u w:val="single"/>
          </w:rPr>
          <w:t>https://www.microsoft.com/en-us/privacystatement</w:t>
        </w:r>
      </w:hyperlink>
      <w:r>
        <w:t>.</w:t>
      </w:r>
    </w:p>
    <w:p w:rsidR="008965F2" w:rsidRDefault="008965F2">
      <w:pPr>
        <w:pStyle w:val="ProductList-Body"/>
      </w:pPr>
    </w:p>
    <w:p w:rsidR="008965F2" w:rsidRDefault="005D4087">
      <w:pPr>
        <w:pStyle w:val="ProductList-ClauseHeading"/>
        <w:outlineLvl w:val="2"/>
      </w:pPr>
      <w:r>
        <w:t>Utilização por parte do Governo</w:t>
      </w:r>
    </w:p>
    <w:p w:rsidR="008965F2" w:rsidRDefault="005D4087">
      <w:pPr>
        <w:pStyle w:val="ProductList-Body"/>
      </w:pPr>
      <w:r>
        <w:t>O Cliente compreende que na compra de uma ou mais Ofertas de</w:t>
      </w:r>
      <w:r>
        <w:t xml:space="preserve"> Compromisso Monetário StorSimple, a Microsoft fornecerá o Suporte StorSimple e de Matriz de Armazenamento ao Cliente sem encargos adicionais. A Microsoft renuncia a qualquer e a todos os direitos a uma compensação por parte do Cliente pelo Suporte Padrão </w:t>
      </w:r>
      <w:r>
        <w:t>StorSimple ou de Matriz de Armazenamento. A Microsoft pretende que a prestação sem custos do Suporte Padrão StorSimple e de Matriz de Armazenamento ao Cliente cumpra integralmente as leis e normas aplicáveis relacionados com presentes, ética e outros relat</w:t>
      </w:r>
      <w:r>
        <w:t>ivamente aos bens e serviços gratuitos. A Microsoft pretende que a prestação do Suporte Padrão StorSimple e de Matrizes de Armazenamento sejam para utilização e benefício exclusivos do Cliente, e não para utilização e benefício pessoais de qualquer funcion</w:t>
      </w:r>
      <w:r>
        <w:t>ário individual do governo.</w:t>
      </w:r>
    </w:p>
    <w:p w:rsidR="008965F2" w:rsidRDefault="008965F2">
      <w:pPr>
        <w:pStyle w:val="ProductList-Body"/>
      </w:pPr>
    </w:p>
    <w:p w:rsidR="008965F2" w:rsidRDefault="008965F2">
      <w:pPr>
        <w:pStyle w:val="ProductList-Body"/>
      </w:pPr>
    </w:p>
    <w:p w:rsidR="008965F2" w:rsidRDefault="005D4087">
      <w:pPr>
        <w:pStyle w:val="ProductList-Offering1Heading"/>
        <w:outlineLvl w:val="1"/>
      </w:pPr>
      <w:bookmarkStart w:id="419" w:name="_Sec901"/>
      <w:r>
        <w:t>Termos do Azure Data Box</w:t>
      </w:r>
      <w:bookmarkEnd w:id="419"/>
      <w:r>
        <w:fldChar w:fldCharType="begin"/>
      </w:r>
      <w:r>
        <w:instrText xml:space="preserve"> TC "</w:instrText>
      </w:r>
      <w:bookmarkStart w:id="420" w:name="_Toc526087531"/>
      <w:r>
        <w:instrText>Termos do Azure Data Box</w:instrText>
      </w:r>
      <w:bookmarkEnd w:id="420"/>
      <w:r>
        <w:instrText>" \l 2</w:instrText>
      </w:r>
      <w:r>
        <w:fldChar w:fldCharType="end"/>
      </w:r>
    </w:p>
    <w:p w:rsidR="008965F2" w:rsidRDefault="005D4087">
      <w:pPr>
        <w:pStyle w:val="ProductList-ClauseHeading"/>
        <w:outlineLvl w:val="2"/>
      </w:pPr>
      <w:r>
        <w:t>Definições</w:t>
      </w:r>
    </w:p>
    <w:p w:rsidR="008965F2" w:rsidRDefault="005D4087">
      <w:pPr>
        <w:pStyle w:val="ProductList-Body"/>
        <w:ind w:left="720"/>
      </w:pPr>
      <w:r>
        <w:t xml:space="preserve">O </w:t>
      </w:r>
      <w:r>
        <w:rPr>
          <w:b/>
          <w:color w:val="00188F"/>
        </w:rPr>
        <w:t>Armazenamento do Azure</w:t>
      </w:r>
      <w:r>
        <w:t xml:space="preserve"> designa o serviço de cloud gerido pela Microsoft que fornece armazenamento seguro e de grande disponibilidade.  </w:t>
      </w:r>
    </w:p>
    <w:p w:rsidR="008965F2" w:rsidRDefault="005D4087">
      <w:pPr>
        <w:pStyle w:val="ProductList-Body"/>
        <w:ind w:left="720"/>
      </w:pPr>
      <w:r>
        <w:rPr>
          <w:b/>
          <w:color w:val="00188F"/>
        </w:rPr>
        <w:t>Conta de Armaze</w:t>
      </w:r>
      <w:r>
        <w:rPr>
          <w:b/>
          <w:color w:val="00188F"/>
        </w:rPr>
        <w:t>namento do Azure</w:t>
      </w:r>
      <w:r>
        <w:t xml:space="preserve"> designa uma conta segura que permite ao Cliente aceder e armazenar as respetivas informações com o Serviço de Armazenamento do Azure.</w:t>
      </w:r>
    </w:p>
    <w:p w:rsidR="008965F2" w:rsidRDefault="005D4087">
      <w:pPr>
        <w:pStyle w:val="ProductList-Body"/>
        <w:ind w:left="720"/>
      </w:pPr>
      <w:r>
        <w:rPr>
          <w:b/>
          <w:color w:val="00188F"/>
        </w:rPr>
        <w:t>Dispositivo Data Box</w:t>
      </w:r>
      <w:r>
        <w:t xml:space="preserve"> designa um dispositivo hardware, incluindo o Software Data Box, que a Microsoft pode</w:t>
      </w:r>
      <w:r>
        <w:t xml:space="preserve"> fornecer para utilização temporária por parte do Cliente no armazenamento e no transporte de dados do local para um centro de dados do Azure para poder ser carregado para a Conta de Armazenamento do Azure do Cliente.  </w:t>
      </w:r>
    </w:p>
    <w:p w:rsidR="008965F2" w:rsidRDefault="005D4087">
      <w:pPr>
        <w:pStyle w:val="ProductList-Body"/>
        <w:ind w:left="720"/>
      </w:pPr>
      <w:r>
        <w:rPr>
          <w:b/>
          <w:color w:val="00188F"/>
        </w:rPr>
        <w:lastRenderedPageBreak/>
        <w:t>Software Data Box</w:t>
      </w:r>
      <w:r>
        <w:t xml:space="preserve"> designa todo o sof</w:t>
      </w:r>
      <w:r>
        <w:t xml:space="preserve">tware no formato de código de objeto fornecido no Dispositivo Data Box ou em conjunto com ele, incluindo todas as ferramentas, atualizações e documentação associadas. </w:t>
      </w:r>
    </w:p>
    <w:p w:rsidR="008965F2" w:rsidRDefault="005D4087">
      <w:pPr>
        <w:pStyle w:val="ProductList-Body"/>
        <w:ind w:left="720"/>
      </w:pPr>
      <w:r>
        <w:rPr>
          <w:b/>
          <w:color w:val="00188F"/>
        </w:rPr>
        <w:t>Centro de Dados do Azure Designado</w:t>
      </w:r>
      <w:r>
        <w:t xml:space="preserve"> designa o Centro de Dados do Microsoft Azure designad</w:t>
      </w:r>
      <w:r>
        <w:t xml:space="preserve">o pela Microsoft como o centro de dados para o qual o Cliente irá devolver o Dispositivo Data Box, e que pode ser diferente do centro de dados onde o Cliente prefere armazenar os seus dados e/ou a localização da Conta de Armazenamento do Azure do Cliente. </w:t>
      </w:r>
    </w:p>
    <w:p w:rsidR="008965F2" w:rsidRDefault="005D4087">
      <w:pPr>
        <w:pStyle w:val="ProductList-Body"/>
        <w:ind w:left="720"/>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w:t>
      </w:r>
      <w:r>
        <w:t>ui, sem limitação, qualquer funcionalidade ou tecnologia associada, informação, materiais e atualizações de Serviço.</w:t>
      </w:r>
    </w:p>
    <w:p w:rsidR="008965F2" w:rsidRDefault="008965F2">
      <w:pPr>
        <w:pStyle w:val="ProductList-Body"/>
      </w:pPr>
    </w:p>
    <w:p w:rsidR="008965F2" w:rsidRDefault="005D4087">
      <w:pPr>
        <w:pStyle w:val="ProductList-ClauseHeading"/>
        <w:outlineLvl w:val="2"/>
      </w:pPr>
      <w:r>
        <w:t>Software Data Box</w:t>
      </w:r>
    </w:p>
    <w:p w:rsidR="008965F2" w:rsidRDefault="005D4087">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w:t>
      </w:r>
      <w:r>
        <w:t>tivo Data Box, apenas para fins de transporte de dados, tal como permitido pelo Dispositivo Data Box, e para nenhuma outra finalidade. A Microsoft reserva-se todos os demais direitos. Esta licença não confere ao Cliente qualquer direito e o Cliente não pod</w:t>
      </w:r>
      <w:r>
        <w:t>e: (i) utilizar ou virtualizar funcionalidades do Software Data Box em separado do Dispositivo Data Box; (ii) publicar, copiar, alugar, proceder a locação financeira (“leasing”) ou emprestar o Software Data Box; (iii) contornar quaisquer restrições técnica</w:t>
      </w:r>
      <w:r>
        <w:t>s no Software Data Box ou restrições na documentação do Dispositivo Data Box (se existirem); (iv) separar e executar partes do Software Data Box em mais de um dispositivo; (v) instalar ou utilizar software ou tecnologia que não seja da Microsoft de uma for</w:t>
      </w:r>
      <w:r>
        <w:t>ma que possa sujeitar a tecnologia ou a propriedade intelectual da Microsoft a quaisquer outros termos de licenciamento; ou (vi) proceder a engenharia inversa, descompilar ou desassemblar o Software Data Box, ou qualquer tentativa para o fazer, exceto se a</w:t>
      </w:r>
      <w:r>
        <w:t xml:space="preserve"> lei aplicável o permitir, mesmo quando estes termos não o permitem, pelo que, nesse caso, o Cliente poderá fazê-lo apenas da forma prevista por lei.</w:t>
      </w:r>
    </w:p>
    <w:p w:rsidR="008965F2" w:rsidRDefault="008965F2">
      <w:pPr>
        <w:pStyle w:val="ProductList-Body"/>
      </w:pPr>
    </w:p>
    <w:p w:rsidR="008965F2" w:rsidRDefault="005D4087">
      <w:pPr>
        <w:pStyle w:val="ProductList-SubClauseHeading"/>
        <w:outlineLvl w:val="3"/>
      </w:pPr>
      <w:r>
        <w:t>Restrições</w:t>
      </w:r>
    </w:p>
    <w:p w:rsidR="008965F2" w:rsidRDefault="005D4087">
      <w:pPr>
        <w:pStyle w:val="ProductList-BodyIndented"/>
      </w:pPr>
      <w:r>
        <w:t>O Cliente não pode utilizar o Software Data Box para comparações ou “referências”, exceto para</w:t>
      </w:r>
      <w:r>
        <w:t xml:space="preserve"> fins internos do Cliente, nem publicar ou divulgar os resultados das mesmas. </w:t>
      </w:r>
    </w:p>
    <w:p w:rsidR="008965F2" w:rsidRDefault="008965F2">
      <w:pPr>
        <w:pStyle w:val="ProductList-BodyIndented"/>
      </w:pPr>
    </w:p>
    <w:p w:rsidR="008965F2" w:rsidRDefault="005D4087">
      <w:pPr>
        <w:pStyle w:val="ProductList-SubClauseHeading"/>
        <w:outlineLvl w:val="3"/>
      </w:pPr>
      <w:r>
        <w:t>Ativação/Consentimento para Serviços baseados na Internet</w:t>
      </w:r>
    </w:p>
    <w:p w:rsidR="008965F2" w:rsidRDefault="005D4087">
      <w:pPr>
        <w:pStyle w:val="ProductList-BodyIndented"/>
      </w:pPr>
      <w:r>
        <w:t>Se for necessária a ativação do Software Data Box, a ativação associa a utilização do Software Data Box a um dispositi</w:t>
      </w:r>
      <w:r>
        <w:t>vo específico. Durante a ativação e utilização subsequentes do dispositivo, o Software Data Box poderá enviar informações sobre o Software Data Box e sobre o dispositivo para a Microsoft. Estas informações incluem a versão, o idioma e a chave de produto do</w:t>
      </w:r>
      <w:r>
        <w:t xml:space="preserve"> Software Data Box, o endereço do protocolo Internet do Cliente, bem como o sistema operativo, o browser e o nome, a versão do Software Data Box que o Cliente está a utilizar e o código de idioma do Data Box a executar o Software Data Box. A Microsoft util</w:t>
      </w:r>
      <w:r>
        <w:t>iza estas informações para disponibilizar ao Cliente os serviços baseados na Internet. Ao utilizar o Dispositivo Data Box e o Software Data Box, o Cliente autoriza a transmissão destas informações para a Microsoft.</w:t>
      </w:r>
    </w:p>
    <w:p w:rsidR="008965F2" w:rsidRDefault="008965F2">
      <w:pPr>
        <w:pStyle w:val="ProductList-BodyIndented"/>
      </w:pPr>
    </w:p>
    <w:p w:rsidR="008965F2" w:rsidRDefault="005D4087">
      <w:pPr>
        <w:pStyle w:val="ProductList-SubClauseHeading"/>
        <w:outlineLvl w:val="3"/>
      </w:pPr>
      <w:r>
        <w:t>Atualizações de Software</w:t>
      </w:r>
    </w:p>
    <w:p w:rsidR="008965F2" w:rsidRDefault="005D4087">
      <w:pPr>
        <w:pStyle w:val="ProductList-BodyIndented"/>
      </w:pPr>
      <w:r>
        <w:t>O Dispositivo D</w:t>
      </w:r>
      <w:r>
        <w:t>ata Box pode permitir que o Cliente transfira as atualizações disponíveis manualmente ou optar ativamente por receber atualizações automaticamente. Se as atualizações forem disponibilizadas, as atualizações da Microsoft serão licenciadas pela Microsoft e q</w:t>
      </w:r>
      <w:r>
        <w:t>uaisquer atualizações de terceiros serão licenciadas pelos terceiros aplicáveis.</w:t>
      </w:r>
    </w:p>
    <w:p w:rsidR="008965F2" w:rsidRDefault="008965F2">
      <w:pPr>
        <w:pStyle w:val="ProductList-BodyIndented"/>
      </w:pPr>
    </w:p>
    <w:p w:rsidR="008965F2" w:rsidRDefault="005D4087">
      <w:pPr>
        <w:pStyle w:val="ProductList-ClauseHeading"/>
        <w:outlineLvl w:val="2"/>
      </w:pPr>
      <w:r>
        <w:t>Limitações</w:t>
      </w:r>
    </w:p>
    <w:p w:rsidR="008965F2" w:rsidRDefault="005D4087">
      <w:pPr>
        <w:pStyle w:val="ProductList-Body"/>
      </w:pPr>
      <w:r>
        <w:t xml:space="preserve">O Cliente não está obrigado a utilizar o Dispositivo Data Box para transferir os dados para o Armazenamento do Azure e a Microsoft não está obrigada a continuar a </w:t>
      </w:r>
      <w:r>
        <w:t>disponibilizar o Dispositivo Data Box ou qualquer outro produto de hardware no âmbito do Serviço. O Dispositivo Data Box poderá não estar disponível em determinadas regiões ou jurisdições e, mesmo quando estiver, estará sujeito à disponibilidade. A Microso</w:t>
      </w:r>
      <w:r>
        <w:t>ft reserva-se o direito de recusar a prestação do Serviço e a disponibilização do Dispositivo Data Box correspondente a qualquer pessoa, apenas no seu entender e discrição. A Microsoft pode suspender o Serviço em qualquer altura, apenas no seu entender.</w:t>
      </w:r>
    </w:p>
    <w:p w:rsidR="008965F2" w:rsidRDefault="008965F2">
      <w:pPr>
        <w:pStyle w:val="ProductList-Body"/>
      </w:pPr>
    </w:p>
    <w:p w:rsidR="008965F2" w:rsidRDefault="005D4087">
      <w:pPr>
        <w:pStyle w:val="ProductList-ClauseHeading"/>
        <w:outlineLvl w:val="2"/>
      </w:pPr>
      <w:r>
        <w:t>T</w:t>
      </w:r>
      <w:r>
        <w:t>ermos dos Serviços do Azure</w:t>
      </w:r>
    </w:p>
    <w:p w:rsidR="008965F2" w:rsidRDefault="005D4087">
      <w:pPr>
        <w:pStyle w:val="ProductList-Body"/>
      </w:pPr>
      <w:r>
        <w:t>Os termos adicionais no presente Apêndice G são aplicáveis à receção e utilização do Dispositivo Data Box no âmbito do Serviço global. A utilização do Serviço por parte do Cliente também está sujeita aos Termos dos Serviços do A</w:t>
      </w:r>
      <w:r>
        <w:t>zure. Os termos neste Apêndice G complementam, mas não emendam nem modificam, quaisquer termos existente nos Termos dos Serviços do Azure. Conforme estabelecido nestes termos, a Microsoft pode cobrar ao Cliente tarifas especificadas relacionadas com a util</w:t>
      </w:r>
      <w:r>
        <w:t>ização do Dispositivo Data Box no âmbito do Serviço. Para efeitos de esclarecimento, o Armazenamento do Azure é um serviço separado do Azure e serão aplicáveis as tarifas de tráfego limitado convencionais do Armazenamento do Azure pelo carregamento dos dad</w:t>
      </w:r>
      <w:r>
        <w:t>os para o Armazenamento do Azure e pela sua manutenção.</w:t>
      </w:r>
    </w:p>
    <w:p w:rsidR="008965F2" w:rsidRDefault="008965F2">
      <w:pPr>
        <w:pStyle w:val="ProductList-Body"/>
      </w:pPr>
    </w:p>
    <w:p w:rsidR="008965F2" w:rsidRDefault="005D4087">
      <w:pPr>
        <w:pStyle w:val="ProductList-ClauseHeading"/>
        <w:outlineLvl w:val="2"/>
      </w:pPr>
      <w:r>
        <w:t>Direitos de Utilização de Produto</w:t>
      </w:r>
    </w:p>
    <w:p w:rsidR="008965F2" w:rsidRDefault="005D4087">
      <w:pPr>
        <w:pStyle w:val="ProductList-Body"/>
      </w:pPr>
      <w:r>
        <w:t xml:space="preserve">Sujeito ao pagamento das tarifas aplicáveis, a Microsoft concede ao Cliente permissão para utilizar o Dispositivo Data Box para transportar estes dados, desde que o </w:t>
      </w:r>
      <w:r>
        <w:t>Cliente implemente determinadas precauções:</w:t>
      </w:r>
    </w:p>
    <w:p w:rsidR="008965F2" w:rsidRDefault="005D4087">
      <w:pPr>
        <w:pStyle w:val="ProductList-Bullet"/>
        <w:numPr>
          <w:ilvl w:val="0"/>
          <w:numId w:val="69"/>
        </w:numPr>
      </w:pPr>
      <w:r>
        <w:t>fazer uma cópia de segurança e proteger os dados antes de transferi-los para o Dispositivo Data Box e antes de enviá-los para o Armazenamento do Azure;</w:t>
      </w:r>
    </w:p>
    <w:p w:rsidR="008965F2" w:rsidRDefault="005D4087">
      <w:pPr>
        <w:pStyle w:val="ProductList-Bullet"/>
        <w:numPr>
          <w:ilvl w:val="0"/>
          <w:numId w:val="69"/>
        </w:numPr>
      </w:pPr>
      <w:r>
        <w:t>não eliminar os dados do equipamento e do local do Cliente a</w:t>
      </w:r>
      <w:r>
        <w:t>ntes de este os transferir com êxito do Dispositivo Data Box para um centro de dados da Microsoft.</w:t>
      </w:r>
    </w:p>
    <w:p w:rsidR="008965F2" w:rsidRDefault="005D4087">
      <w:pPr>
        <w:pStyle w:val="ProductList-Bullet"/>
        <w:numPr>
          <w:ilvl w:val="0"/>
          <w:numId w:val="69"/>
        </w:numPr>
      </w:pPr>
      <w:r>
        <w:t>cessar a utilização do Dispositivo Data Box para transferir os dados imediatamente após notificação da Microsoft.</w:t>
      </w:r>
    </w:p>
    <w:p w:rsidR="008965F2" w:rsidRDefault="005D4087">
      <w:pPr>
        <w:pStyle w:val="ProductList-Body"/>
      </w:pPr>
      <w:r>
        <w:lastRenderedPageBreak/>
        <w:t>O Cliente concorda (i) que é o único respon</w:t>
      </w:r>
      <w:r>
        <w:t>sável pela determinação da adequação da utilização do Dispositivo Data Box, conforme estabelecido nestes termos, e (ii) que a Microsoft não terá qualquer responsabilidade perante o Cliente ou perante quaisquer terceiros por quaisquer perdas de dados ou out</w:t>
      </w:r>
      <w:r>
        <w:t xml:space="preserve">ros danos.  </w:t>
      </w:r>
    </w:p>
    <w:p w:rsidR="008965F2" w:rsidRDefault="008965F2">
      <w:pPr>
        <w:pStyle w:val="ProductList-Body"/>
      </w:pPr>
    </w:p>
    <w:p w:rsidR="008965F2" w:rsidRDefault="005D4087">
      <w:pPr>
        <w:pStyle w:val="ProductList-ClauseHeading"/>
        <w:outlineLvl w:val="2"/>
      </w:pPr>
      <w:r>
        <w:t>Posse e Devolução do Dispositivo Data Box</w:t>
      </w:r>
    </w:p>
    <w:p w:rsidR="008965F2" w:rsidRDefault="005D4087">
      <w:pPr>
        <w:pStyle w:val="ProductList-Body"/>
      </w:pPr>
      <w:r>
        <w:t>No âmbito do Serviço, a Microsoft permite que Cliente esteja na posse do Dispositivo Data Box durante um período especificado, consoante o tipo de Dispositivo Data Box, a partir do dia seguinte à data</w:t>
      </w:r>
      <w:r>
        <w:t xml:space="preserve"> de entrega do Dispositivo Data Box na localização do Cliente, ou no ponto de entrega reconhecido, até ao dia em que o Dispositivo Data Box é lido para recolha e devolução. Após o período especificado, a Microsoft pode cobrar ao Cliente taxas diárias adici</w:t>
      </w:r>
      <w:r>
        <w:t>onais pela posse do Dispositivo Data Box. Os termos abaixo estabelecem as tarifas e os períodos específicos para os tipos de Dispositivo Data Box.</w:t>
      </w:r>
    </w:p>
    <w:p w:rsidR="008965F2" w:rsidRDefault="008965F2">
      <w:pPr>
        <w:pStyle w:val="ProductList-Body"/>
      </w:pPr>
    </w:p>
    <w:p w:rsidR="008965F2" w:rsidRDefault="005D4087">
      <w:pPr>
        <w:pStyle w:val="ProductList-ClauseHeading"/>
        <w:outlineLvl w:val="2"/>
      </w:pPr>
      <w:r>
        <w:t>Envio e Título: Tarifas</w:t>
      </w:r>
    </w:p>
    <w:p w:rsidR="008965F2" w:rsidRDefault="005D4087">
      <w:pPr>
        <w:pStyle w:val="ProductList-Body"/>
      </w:pPr>
      <w:r>
        <w:rPr>
          <w:b/>
        </w:rPr>
        <w:t>Título e Risco de Perda.</w:t>
      </w:r>
      <w:r>
        <w:t xml:space="preserve"> Todos os direitos, títulos e interesses em cada Dispositivo Data Box são e deverão permanecer propriedade da Microsoft e, salvo se expressamente estabelecido nestes termos, não são concedidos direitos para qualquer Dispositivo Data Box (incluindo ao abrig</w:t>
      </w:r>
      <w:r>
        <w:t>o de qualquer patente, direito de autor, segredo comercial, marca registada ou outros direitos de propriedade). O Cliente compensará a Microsoft por qualquer perda, dano ou destruição de qualquer Dispositivo Data Box enquanto estiver em qualquer localizaçã</w:t>
      </w:r>
      <w:r>
        <w:t>o do Cliente ou nas circunstâncias descritas nestes termos. O Cliente é responsável pela inspeção do Dispositivo Data Box depois de o receber da transportadora e pela comunicação imediata de quaisquer danos ao Suporte da Microsoft para o endereço databoxsu</w:t>
      </w:r>
      <w:r>
        <w:t>pport@microsoft.com. O Cliente é responsável pela totalidade do risco de perda do Dispositivo Data Box, ou por danos ao mesmo, depois o receber da transportada no endereço designado do Cliente, até a transportadora designada pela Microsoft aceitar o Dispos</w:t>
      </w:r>
      <w:r>
        <w:t xml:space="preserve">itivo Data Box para devolução ao Centro de Dados do Azure Designado. </w:t>
      </w:r>
    </w:p>
    <w:p w:rsidR="008965F2" w:rsidRDefault="008965F2">
      <w:pPr>
        <w:pStyle w:val="ProductList-Body"/>
      </w:pPr>
    </w:p>
    <w:p w:rsidR="008965F2" w:rsidRDefault="005D4087">
      <w:pPr>
        <w:pStyle w:val="ProductList-Body"/>
      </w:pPr>
      <w:r>
        <w:rPr>
          <w:b/>
        </w:rPr>
        <w:t>Honorários.</w:t>
      </w:r>
      <w:r>
        <w:t xml:space="preserve"> Conforme estabelecido nestes termos, a Microsoft pode cobrar ao Cliente tarifas especificadas relacionadas com a utilização do Dispositivo Data Box no âmbito do Serviço. Par</w:t>
      </w:r>
      <w:r>
        <w:t>a efeitos de esclarecimento, o Armazenamento do Azure é um serviço separado do Azure e serão aplicáveis as tarifas de tráfego limitado convencionais do Armazenamento do Azure pelo carregamento dos dados do Cliente para o Armazenamento do Azure e pela sua m</w:t>
      </w:r>
      <w:r>
        <w:t>anutenção. Para os Dispositivos Data Box, a Microsoft pode cobrar ao Cliente uma tarifa pela perda do dispositivo, tal como estabelecido na tabela abaixo, (i) em caso de perda ou danos materiais ao Dispositivo Data Box enquanto este estiver ao cuidado do C</w:t>
      </w:r>
      <w:r>
        <w:t>liente, ou (ii) se o Cliente não fornecer o Dispositivo Data Box à transportadora designada pela Microsoft para devolução ao Centro de Dados do Azure Designado dentro do período após a data em que foi entregue ao Cliente, tal como estabelecido na tabela ab</w:t>
      </w:r>
      <w:r>
        <w:t xml:space="preserve">aixo. A Microsoft reserva-se o direito de alterar as tarifas cobradas pelos diferentes tipos de Dispositivo Data Box, incluindo, sem limitação, através da cobrança de diferentes montantes por diferentes fatores de forma. </w:t>
      </w:r>
    </w:p>
    <w:p w:rsidR="008965F2" w:rsidRDefault="008965F2">
      <w:pPr>
        <w:pStyle w:val="ProductList-Body"/>
      </w:pPr>
    </w:p>
    <w:tbl>
      <w:tblPr>
        <w:tblStyle w:val="PURTable"/>
        <w:tblW w:w="0" w:type="dxa"/>
        <w:tblLook w:val="04A0" w:firstRow="1" w:lastRow="0" w:firstColumn="1" w:lastColumn="0" w:noHBand="0" w:noVBand="1"/>
      </w:tblPr>
      <w:tblGrid>
        <w:gridCol w:w="1925"/>
        <w:gridCol w:w="2545"/>
        <w:gridCol w:w="2990"/>
        <w:gridCol w:w="3330"/>
      </w:tblGrid>
      <w:tr w:rsidR="008965F2">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jc w:val="center"/>
            </w:pPr>
            <w:r>
              <w:rPr>
                <w:b/>
              </w:rPr>
              <w:t>Temp</w:t>
            </w:r>
            <w:r>
              <w:rPr>
                <w:b/>
              </w:rPr>
              <w:t xml:space="preserve">o de Posse Padrão </w:t>
            </w:r>
          </w:p>
        </w:tc>
        <w:tc>
          <w:tcPr>
            <w:tcW w:w="33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jc w:val="center"/>
            </w:pPr>
            <w:r>
              <w:rPr>
                <w:b/>
              </w:rPr>
              <w:t>Dias e Tarifas Adicionais</w:t>
            </w:r>
          </w:p>
        </w:tc>
        <w:tc>
          <w:tcPr>
            <w:tcW w:w="36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jc w:val="center"/>
            </w:pPr>
            <w:r>
              <w:rPr>
                <w:b/>
              </w:rPr>
              <w:t>Período e Montantes por Perda ou Danos Materiais</w:t>
            </w:r>
          </w:p>
        </w:tc>
      </w:tr>
      <w:tr w:rsidR="008965F2">
        <w:tc>
          <w:tcPr>
            <w:tcW w:w="20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Período: Dia 11 – Dia 90</w:t>
            </w:r>
          </w:p>
          <w:p w:rsidR="008965F2" w:rsidRDefault="005D4087">
            <w:pPr>
              <w:pStyle w:val="ProductList-TableBody"/>
            </w:pPr>
            <w:r>
              <w:t>Tarifas: 15 USD Por Dia</w:t>
            </w:r>
          </w:p>
        </w:tc>
        <w:tc>
          <w:tcPr>
            <w:tcW w:w="3680" w:type="dxa"/>
            <w:tcBorders>
              <w:top w:val="single" w:sz="4" w:space="0" w:color="6E6E6E"/>
              <w:left w:val="single" w:sz="4" w:space="0" w:color="6E6E6E"/>
              <w:bottom w:val="single" w:sz="4" w:space="0" w:color="6E6E6E"/>
              <w:right w:val="single" w:sz="4" w:space="0" w:color="6E6E6E"/>
            </w:tcBorders>
          </w:tcPr>
          <w:p w:rsidR="008965F2" w:rsidRDefault="005D4087">
            <w:pPr>
              <w:pStyle w:val="ProductList-TableBody"/>
            </w:pPr>
            <w:r>
              <w:t>Período: Após 90 Dias</w:t>
            </w:r>
          </w:p>
          <w:p w:rsidR="008965F2" w:rsidRDefault="005D4087">
            <w:pPr>
              <w:pStyle w:val="ProductList-TableBody"/>
            </w:pPr>
            <w:r>
              <w:t>Montante: 40.000 USD</w:t>
            </w:r>
          </w:p>
        </w:tc>
      </w:tr>
    </w:tbl>
    <w:p w:rsidR="008965F2" w:rsidRDefault="008965F2">
      <w:pPr>
        <w:pStyle w:val="ProductList-Body"/>
      </w:pPr>
    </w:p>
    <w:p w:rsidR="008965F2" w:rsidRDefault="005D4087">
      <w:pPr>
        <w:pStyle w:val="ProductList-Body"/>
      </w:pPr>
      <w:r>
        <w:rPr>
          <w:b/>
        </w:rPr>
        <w:t>Envio e Devolução do Dispositivo Data Box.</w:t>
      </w:r>
      <w:r>
        <w:t xml:space="preserve"> A Micro</w:t>
      </w:r>
      <w:r>
        <w:t>soft será responsável pelos custos de envio de um Dispositivo Data Box da Microsoft para o Cliente e pelo envio de devolução de um Dispositivo Data Box do Cliente para um Centro de Dados do Azure Designado. Ao devolver um Dispositivo Data à Microsoft, o Cl</w:t>
      </w:r>
      <w:r>
        <w:t>iente deve embalar e enviar o Dispositivo Data Box em conformidade com as instruções da Microsoft, incluindo através do recurso a uma transportadora designada pela Microsoft e dos materiais de embalagem fornecidos pela Microsoft.</w:t>
      </w:r>
    </w:p>
    <w:p w:rsidR="008965F2" w:rsidRDefault="008965F2">
      <w:pPr>
        <w:pStyle w:val="ProductList-Body"/>
      </w:pPr>
    </w:p>
    <w:p w:rsidR="008965F2" w:rsidRDefault="005D4087">
      <w:pPr>
        <w:pStyle w:val="ProductList-Body"/>
      </w:pPr>
      <w:r>
        <w:rPr>
          <w:b/>
        </w:rPr>
        <w:t>Riscos Associados ao Trânsito.</w:t>
      </w:r>
      <w:r>
        <w:t xml:space="preserve"> Apesar dos dados num Dispositivo Data Box estarem encriptados, o Cliente reconhece que existem riscos inerentes ao envio de dados no Dispositivo Data Box e que a Microsoft não será responsável perante o Cliente por qualquer d</w:t>
      </w:r>
      <w:r>
        <w:t>ano, furto ou perda ocorrida num Dispositivo Data Box ou em quaisquer dados armazenadas num, incluindo, sem limitação, em trânsito.</w:t>
      </w:r>
    </w:p>
    <w:p w:rsidR="008965F2" w:rsidRDefault="008965F2">
      <w:pPr>
        <w:pStyle w:val="ProductList-Body"/>
      </w:pPr>
    </w:p>
    <w:p w:rsidR="008965F2" w:rsidRDefault="005D4087">
      <w:pPr>
        <w:pStyle w:val="ProductList-ClauseHeading"/>
        <w:outlineLvl w:val="2"/>
      </w:pPr>
      <w:r>
        <w:t>Responsabilidades se o Cliente Deslocar um Dispositivo Data Box entre Localizações</w:t>
      </w:r>
    </w:p>
    <w:p w:rsidR="008965F2" w:rsidRDefault="005D4087">
      <w:pPr>
        <w:pStyle w:val="ProductList-Body"/>
      </w:pPr>
      <w:r>
        <w:t>Enquanto o Cliente tiver na sua posse um</w:t>
      </w:r>
      <w:r>
        <w:t xml:space="preserve"> Dispositivo Data Box, poderá, por sua conta e risco, transportar o Dispositivo Data Box para as suas diferentes localizações para carregar os respetivos dados em conformidade com esta secção. O Cliente é responsável pela obtenção, por sua conta e risco, d</w:t>
      </w:r>
      <w:r>
        <w:t xml:space="preserve">e qualquer licença de exportação, licença de importação e outra autorização oficial para a exportação e importação do Dispositivo Data Box, bem como pelo Software associado e pelos dados do Cliente para qualquer localização do Cliente diferente. O Cliente </w:t>
      </w:r>
      <w:r>
        <w:t>também será responsável pelo desalfandegamento em qualquer localização do Cliente diferente e será responsável por todos os direitos, impostos e outros encargos devidos pela importação, bem como por todos e quaisquer custos e riscos associados às formalida</w:t>
      </w:r>
      <w:r>
        <w:t>des aduaneiras, em tempo útil. O Cliente aceita cumprir e ser responsabilizado por todas as leis e regulamentações de importação, exportação e de comércio em geral aplicáveis se decidir transportar o Dispositivo Data Box fora do país em que o recebe. Sem p</w:t>
      </w:r>
      <w:r>
        <w:t xml:space="preserve">rejuízo do referido anteriormente, se o Cliente transportar o Dispositivo Data Box para uma localização diferente, conforme definido na presente secção, aceita que o Dispositivo Data Box regresse à localização no país onde o Cliente recebeu inicialmente o </w:t>
      </w:r>
      <w:r>
        <w:t>dispositivo, antes de devolver o Dispositivo Data Box ao ponto de origem original ou para um Centro de Dados do Azure Designado. Se solicitado, a Microsoft pode fornecer uma lista das empresas que podem ajudar o Cliente a importar ou exportar o Dispositivo</w:t>
      </w:r>
      <w:r>
        <w:t xml:space="preserve"> Data Box, mas a Microsoft não recomenda ou apoia qualquer uma das empresas listadas, e exclui qualquer responsabilidade por quaisquer danos ou responsabilidades em que o Cliente possa incorrer como resultado destes serviços.</w:t>
      </w:r>
    </w:p>
    <w:p w:rsidR="008965F2" w:rsidRDefault="008965F2">
      <w:pPr>
        <w:pStyle w:val="ProductList-Body"/>
      </w:pPr>
    </w:p>
    <w:p w:rsidR="008965F2" w:rsidRDefault="005D4087">
      <w:pPr>
        <w:pStyle w:val="ProductList-ClauseHeading"/>
        <w:outlineLvl w:val="2"/>
      </w:pPr>
      <w:r>
        <w:t>Exclusão de Garantia</w:t>
      </w:r>
    </w:p>
    <w:p w:rsidR="008965F2" w:rsidRDefault="005D4087">
      <w:pPr>
        <w:pStyle w:val="ProductList-Body"/>
      </w:pPr>
      <w:r>
        <w:rPr>
          <w:b/>
        </w:rPr>
        <w:t>A Micros</w:t>
      </w:r>
      <w:r>
        <w:rPr>
          <w:b/>
        </w:rPr>
        <w:t>oft fornece o Dispositivo Data Box, e qualquer ajuda da Microsoft relacionada com o Dispositivo Data Box, “tal como está”, sem quaisquer garantias ou condições, e exclui quaisquer garantias expressas, implícitas ou legais, incluindo, sem limitação, garanti</w:t>
      </w:r>
      <w:r>
        <w:rPr>
          <w:b/>
        </w:rPr>
        <w:t xml:space="preserve">as de qualidade, </w:t>
      </w:r>
      <w:r>
        <w:rPr>
          <w:b/>
        </w:rPr>
        <w:lastRenderedPageBreak/>
        <w:t>título, não violação de direitos de propriedade intelectual, comercialização e adequação a um fim específico. O Cliente assume o risco decorrente da sua utilização.</w:t>
      </w:r>
    </w:p>
    <w:p w:rsidR="008965F2" w:rsidRDefault="008965F2">
      <w:pPr>
        <w:pStyle w:val="ProductList-Body"/>
      </w:pPr>
    </w:p>
    <w:p w:rsidR="008965F2" w:rsidRDefault="005D4087">
      <w:pPr>
        <w:pStyle w:val="ProductList-ClauseHeading"/>
        <w:outlineLvl w:val="2"/>
      </w:pPr>
      <w:r>
        <w:t>Leis de Controlo à Exportação dos EUA</w:t>
      </w:r>
    </w:p>
    <w:p w:rsidR="008965F2" w:rsidRDefault="005D4087">
      <w:pPr>
        <w:pStyle w:val="ProductList-Body"/>
      </w:pPr>
      <w:r>
        <w:t>Os Dispositivos Data Box estão suje</w:t>
      </w:r>
      <w:r>
        <w:t>itos às disposições no contrato de licenciamento em volume do Cliente relativamente à restrições à exportação dos E.U.A.</w:t>
      </w:r>
    </w:p>
    <w:p w:rsidR="008965F2" w:rsidRDefault="008965F2">
      <w:pPr>
        <w:pStyle w:val="ProductList-Body"/>
      </w:pPr>
    </w:p>
    <w:p w:rsidR="008965F2" w:rsidRDefault="005D4087">
      <w:pPr>
        <w:pStyle w:val="ProductList-ClauseHeading"/>
        <w:outlineLvl w:val="2"/>
      </w:pPr>
      <w:r>
        <w:t>Privacidade: Tratamento de Dados Pessoais</w:t>
      </w:r>
    </w:p>
    <w:p w:rsidR="008965F2" w:rsidRDefault="005D4087">
      <w:pPr>
        <w:pStyle w:val="ProductList-Body"/>
      </w:pPr>
      <w:r>
        <w:rPr>
          <w:b/>
        </w:rPr>
        <w:t>Privacidade.</w:t>
      </w:r>
      <w:r>
        <w:t xml:space="preserve"> A Declaração de Privacidade da Microsoft é aplicável ao Serviço e ao Dispositiv</w:t>
      </w:r>
      <w:r>
        <w:t>o Data Box. O Cliente aceita cumprir todas as leis de proteção de dados aplicáveis à utilização que faz do Serviço, ao manuseamento dos dados com o Dispositivo Data Box ou ao Armazenamento do Azure, ou à deslocação do Dispositivo Data Box nos termos descri</w:t>
      </w:r>
      <w:r>
        <w:t>tos acima.</w:t>
      </w:r>
    </w:p>
    <w:p w:rsidR="008965F2" w:rsidRDefault="008965F2">
      <w:pPr>
        <w:pStyle w:val="ProductList-Body"/>
      </w:pPr>
    </w:p>
    <w:p w:rsidR="008965F2" w:rsidRDefault="005D4087">
      <w:pPr>
        <w:pStyle w:val="ProductList-Body"/>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w:t>
      </w:r>
      <w:r>
        <w:t xml:space="preserve">opeia nos Termos de Serviços Online perante todos os clientes a partir de 25 de maio de 2018, disponível em </w:t>
      </w:r>
      <w:hyperlink r:id="rId154">
        <w:r>
          <w:rPr>
            <w:color w:val="00467F"/>
            <w:u w:val="single"/>
          </w:rPr>
          <w:t>http://go.microsoft.com/?linkid=9840733</w:t>
        </w:r>
      </w:hyperlink>
      <w:r>
        <w:t>.</w:t>
      </w:r>
    </w:p>
    <w:p w:rsidR="008965F2" w:rsidRDefault="008965F2">
      <w:pPr>
        <w:pStyle w:val="ProductList-Body"/>
        <w:jc w:val="right"/>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8965F2">
      <w:pPr>
        <w:pStyle w:val="ProductList-Body"/>
      </w:pPr>
    </w:p>
    <w:p w:rsidR="008965F2" w:rsidRDefault="005D4087">
      <w:pPr>
        <w:pStyle w:val="ProductList-SectionHeading"/>
        <w:pageBreakBefore/>
        <w:outlineLvl w:val="0"/>
      </w:pPr>
      <w:bookmarkStart w:id="421" w:name="_Sec1230"/>
      <w:bookmarkEnd w:id="415"/>
      <w:r>
        <w:lastRenderedPageBreak/>
        <w:t>Apêndice H - Benefícios Utilização por Estudantes e Programas Académicos</w:t>
      </w:r>
      <w:r>
        <w:fldChar w:fldCharType="begin"/>
      </w:r>
      <w:r>
        <w:instrText xml:space="preserve"> TC "</w:instrText>
      </w:r>
      <w:bookmarkStart w:id="422" w:name="_Toc526087532"/>
      <w:r>
        <w:instrText>Apêndice H - Benefícios Utilização por Estudantes e Programas Académicos</w:instrText>
      </w:r>
      <w:bookmarkEnd w:id="422"/>
      <w:r>
        <w:instrText>" \l 1</w:instrText>
      </w:r>
      <w:r>
        <w:fldChar w:fldCharType="end"/>
      </w:r>
    </w:p>
    <w:p w:rsidR="008965F2" w:rsidRDefault="005D4087">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rsidR="008965F2" w:rsidRDefault="005D4087">
      <w:pPr>
        <w:pStyle w:val="ProductList-Offering1Heading"/>
        <w:outlineLvl w:val="1"/>
      </w:pPr>
      <w:r>
        <w:t>Elegibilidades do Benefício Uti</w:t>
      </w:r>
      <w:r>
        <w:t>lização por Estudantes por Programa Qualificável</w:t>
      </w:r>
      <w:r>
        <w:fldChar w:fldCharType="begin"/>
      </w:r>
      <w:r>
        <w:instrText xml:space="preserve"> TC "</w:instrText>
      </w:r>
      <w:bookmarkStart w:id="423" w:name="_Toc526087533"/>
      <w:r>
        <w:instrText>Elegibilidades do Benefício Utilização por Estudantes por Programa Qualificável</w:instrText>
      </w:r>
      <w:bookmarkEnd w:id="423"/>
      <w:r>
        <w:instrText>" \l 2</w:instrText>
      </w:r>
      <w:r>
        <w:fldChar w:fldCharType="end"/>
      </w:r>
    </w:p>
    <w:p w:rsidR="008965F2" w:rsidRDefault="005D4087">
      <w:pPr>
        <w:pStyle w:val="ProductList-Body"/>
      </w:pPr>
      <w:r>
        <w:t xml:space="preserve">A tabela seguinte define os </w:t>
      </w:r>
      <w:r>
        <w:fldChar w:fldCharType="begin"/>
      </w:r>
      <w:r>
        <w:instrText xml:space="preserve"> AutoTextList   \s NoStyle \t "Benefício Utilização por Estudantes: A opção para as Ins</w:instrText>
      </w:r>
      <w:r>
        <w:instrText xml:space="preserve">tituições que licenciam um Produto qualificável para efeitos de Contabilização de toda a Organização que visa licenciar um Produto para os respetivos Estudantes num rácio de 1:15 ou 1:40 Estudantes por Infotrabalhador (ou membros do pessoal/corpo docente) </w:instrText>
      </w:r>
      <w:r>
        <w:instrText xml:space="preserve">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w:instrText>
      </w:r>
      <w:r>
        <w:instrText xml:space="preserve"> Estudantes: A opção para as Instituições que licenciam um Produto qualificável para efeitos de Contabilização de toda a Organização que visa licenciar um Produto para os respetivos Estudantes num rácio de 1:15 ou 1:40 Estudantes por Infotrabalhador (ou me</w:instrText>
      </w:r>
      <w:r>
        <w:instrText xml:space="preserv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w:instrText>
      </w:r>
      <w:r>
        <w:instrText xml:space="preserve">o utilizador com a Instituição. Consulte a definição completa." </w:instrText>
      </w:r>
      <w:r>
        <w:fldChar w:fldCharType="separate"/>
      </w:r>
      <w:r>
        <w:rPr>
          <w:color w:val="0563C1"/>
        </w:rPr>
        <w:t>Infotrabalhador</w:t>
      </w:r>
      <w:r>
        <w:fldChar w:fldCharType="end"/>
      </w:r>
      <w:r>
        <w:t>.</w:t>
      </w:r>
    </w:p>
    <w:tbl>
      <w:tblPr>
        <w:tblStyle w:val="PURTable"/>
        <w:tblW w:w="0" w:type="dxa"/>
        <w:tblLook w:val="04A0" w:firstRow="1" w:lastRow="0" w:firstColumn="1" w:lastColumn="0" w:noHBand="0" w:noVBand="1"/>
      </w:tblPr>
      <w:tblGrid>
        <w:gridCol w:w="2198"/>
        <w:gridCol w:w="4372"/>
        <w:gridCol w:w="2650"/>
        <w:gridCol w:w="1580"/>
      </w:tblGrid>
      <w:tr w:rsidR="008965F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965F2" w:rsidRDefault="005D4087">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rsidR="008965F2" w:rsidRDefault="005D4087">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rsidR="008965F2" w:rsidRDefault="005D4087">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8965F2" w:rsidRDefault="005D4087">
            <w:pPr>
              <w:pStyle w:val="ProductList-TableBody"/>
              <w:jc w:val="center"/>
            </w:pPr>
            <w:r>
              <w:rPr>
                <w:color w:val="FFFFFF"/>
              </w:rPr>
              <w:t>Instâncias de Estudante Fornecidas por Membro do Corpo Docente/Funcionário ou Infotra</w:t>
            </w:r>
            <w:r>
              <w:rPr>
                <w:color w:val="FFFFFF"/>
              </w:rPr>
              <w:t>balhador</w:t>
            </w:r>
          </w:p>
          <w:p w:rsidR="008965F2" w:rsidRDefault="008965F2">
            <w:pPr>
              <w:pStyle w:val="ProductList-TableBody"/>
              <w:jc w:val="center"/>
            </w:pPr>
          </w:p>
        </w:tc>
      </w:tr>
      <w:tr w:rsidR="008965F2">
        <w:tc>
          <w:tcPr>
            <w:tcW w:w="2440" w:type="dxa"/>
            <w:tcBorders>
              <w:bottom w:val="dashed" w:sz="4" w:space="0" w:color="6E6E6E"/>
              <w:right w:val="single" w:sz="4" w:space="0" w:color="6E6E6E"/>
            </w:tcBorders>
          </w:tcPr>
          <w:p w:rsidR="008965F2" w:rsidRDefault="005D408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965F2" w:rsidRDefault="005D408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965F2" w:rsidRDefault="005D4087">
            <w:pPr>
              <w:pStyle w:val="ProductList-TableBody"/>
            </w:pPr>
            <w:r>
              <w:t>OVS-ES, School, EES</w:t>
            </w:r>
          </w:p>
        </w:tc>
        <w:tc>
          <w:tcPr>
            <w:tcW w:w="1600" w:type="dxa"/>
            <w:tcBorders>
              <w:left w:val="single" w:sz="4" w:space="0" w:color="6E6E6E"/>
              <w:bottom w:val="dashed" w:sz="4" w:space="0" w:color="6E6E6E"/>
              <w:right w:val="none" w:sz="4" w:space="0" w:color="6E6E6E"/>
            </w:tcBorders>
          </w:tcPr>
          <w:p w:rsidR="008965F2" w:rsidRDefault="005D4087">
            <w:pPr>
              <w:pStyle w:val="ProductList-TableBody"/>
            </w:pPr>
            <w:r>
              <w:t>15</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15</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15</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Office 365 ProPlus e Office 365 Cloud App Security, Enterprise Mobility + Security E3</w:t>
            </w:r>
            <w:r>
              <w:rPr>
                <w:vertAlign w:val="superscript"/>
              </w:rPr>
              <w:t>2</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left w:val="none" w:sz="4" w:space="0" w:color="6E6E6E"/>
              <w:bottom w:val="dashed" w:sz="4" w:space="0" w:color="6E6E6E"/>
              <w:right w:val="single" w:sz="4" w:space="0" w:color="6E6E6E"/>
            </w:tcBorders>
          </w:tcPr>
          <w:p w:rsidR="008965F2" w:rsidRDefault="005D408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Office 365 ProPlus, Office 365 Cloud App Security, ATP, Enterprise Mobility + Security E5</w:t>
            </w:r>
            <w:r>
              <w:rPr>
                <w:vertAlign w:val="superscript"/>
              </w:rPr>
              <w:t>3</w:t>
            </w:r>
            <w:r>
              <w:t>, Windows 10 Education E3 (Por Utilizador)</w:t>
            </w:r>
            <w:r>
              <w:rPr>
                <w:vertAlign w:val="superscript"/>
              </w:rPr>
              <w:t>4</w:t>
            </w:r>
            <w:r>
              <w:t>, Minecr</w:t>
            </w:r>
            <w:r>
              <w:t>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15</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15</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15</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15</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w:t>
            </w:r>
            <w:r>
              <w:t>S-ES, EES, 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15</w:t>
            </w:r>
          </w:p>
        </w:tc>
      </w:tr>
      <w:tr w:rsidR="008965F2">
        <w:tc>
          <w:tcPr>
            <w:tcW w:w="2440" w:type="dxa"/>
            <w:tcBorders>
              <w:top w:val="dashed" w:sz="4" w:space="0" w:color="6E6E6E"/>
              <w:left w:val="none" w:sz="4" w:space="0" w:color="6E6E6E"/>
              <w:bottom w:val="dashed" w:sz="4" w:space="0" w:color="6E6E6E"/>
              <w:right w:val="single" w:sz="4" w:space="0" w:color="6E6E6E"/>
            </w:tcBorders>
          </w:tcPr>
          <w:p w:rsidR="008965F2" w:rsidRDefault="005D408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15</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bottom w:val="dashed" w:sz="4" w:space="0" w:color="6E6E6E"/>
              <w:right w:val="single" w:sz="4" w:space="0" w:color="6E6E6E"/>
            </w:tcBorders>
          </w:tcPr>
          <w:p w:rsidR="008965F2" w:rsidRDefault="005D4087">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65F2" w:rsidRDefault="005D408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965F2" w:rsidRDefault="005D4087">
            <w:pPr>
              <w:pStyle w:val="ProductList-TableBody"/>
            </w:pPr>
            <w:r>
              <w:t>40</w:t>
            </w:r>
          </w:p>
        </w:tc>
      </w:tr>
      <w:tr w:rsidR="008965F2">
        <w:tc>
          <w:tcPr>
            <w:tcW w:w="2440" w:type="dxa"/>
            <w:tcBorders>
              <w:top w:val="dashed" w:sz="4" w:space="0" w:color="6E6E6E"/>
              <w:bottom w:val="none" w:sz="4" w:space="0" w:color="6E6E6E"/>
              <w:right w:val="single" w:sz="4" w:space="0" w:color="6E6E6E"/>
            </w:tcBorders>
          </w:tcPr>
          <w:p w:rsidR="008965F2" w:rsidRDefault="005D4087">
            <w:pPr>
              <w:pStyle w:val="ProductList-TableBody"/>
            </w:pPr>
            <w:r>
              <w:t>Windows 10 Education Upgrade (Por Dispositivo)</w:t>
            </w:r>
          </w:p>
        </w:tc>
        <w:tc>
          <w:tcPr>
            <w:tcW w:w="5020" w:type="dxa"/>
            <w:tcBorders>
              <w:top w:val="dashed" w:sz="4" w:space="0" w:color="6E6E6E"/>
              <w:left w:val="single" w:sz="4" w:space="0" w:color="6E6E6E"/>
              <w:bottom w:val="none" w:sz="4" w:space="0" w:color="6E6E6E"/>
              <w:right w:val="single" w:sz="4" w:space="0" w:color="6E6E6E"/>
            </w:tcBorders>
          </w:tcPr>
          <w:p w:rsidR="008965F2" w:rsidRDefault="005D4087">
            <w:pPr>
              <w:pStyle w:val="ProductList-TableBody"/>
            </w:pPr>
            <w:r>
              <w:t>Windows 10 Education Upgrade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8965F2" w:rsidRDefault="005D4087">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8965F2" w:rsidRDefault="005D4087">
            <w:pPr>
              <w:pStyle w:val="ProductList-TableBody"/>
            </w:pPr>
            <w:r>
              <w:t>40</w:t>
            </w:r>
          </w:p>
        </w:tc>
      </w:tr>
    </w:tbl>
    <w:p w:rsidR="008965F2" w:rsidRDefault="005D4087">
      <w:pPr>
        <w:pStyle w:val="ProductList-Body"/>
      </w:pPr>
      <w:r>
        <w:rPr>
          <w:i/>
          <w:vertAlign w:val="superscript"/>
        </w:rPr>
        <w:t>1</w:t>
      </w:r>
      <w:r>
        <w:rPr>
          <w:i/>
        </w:rPr>
        <w:t>As licenças adquiridas através do Benefício Utilização por Estudantes não são elegíveis para Benefícios do Software Assurance.</w:t>
      </w:r>
    </w:p>
    <w:p w:rsidR="008965F2" w:rsidRDefault="005D4087">
      <w:pPr>
        <w:pStyle w:val="ProductList-Body"/>
      </w:pPr>
      <w:r>
        <w:rPr>
          <w:i/>
          <w:vertAlign w:val="superscript"/>
        </w:rPr>
        <w:t>2</w:t>
      </w:r>
      <w:r>
        <w:rPr>
          <w:i/>
        </w:rPr>
        <w:t>A oferta Benefício Utilização por Estudantes não inclui o Azure Information Protection.</w:t>
      </w:r>
    </w:p>
    <w:p w:rsidR="008965F2" w:rsidRDefault="005D4087">
      <w:pPr>
        <w:pStyle w:val="ProductList-Body"/>
      </w:pPr>
      <w:r>
        <w:rPr>
          <w:i/>
          <w:vertAlign w:val="superscript"/>
        </w:rPr>
        <w:t>3</w:t>
      </w:r>
      <w:r>
        <w:rPr>
          <w:i/>
        </w:rPr>
        <w:t>A oferta Benefício Utilização por Estud</w:t>
      </w:r>
      <w:r>
        <w:rPr>
          <w:i/>
        </w:rPr>
        <w:t>antes não inclui o Azure Information Protection e o Microsoft Cloud App Security.</w:t>
      </w:r>
    </w:p>
    <w:p w:rsidR="008965F2" w:rsidRDefault="005D4087">
      <w:pPr>
        <w:pStyle w:val="ProductList-Body"/>
      </w:pPr>
      <w:r>
        <w:rPr>
          <w:i/>
          <w:vertAlign w:val="superscript"/>
        </w:rPr>
        <w:t>4</w:t>
      </w:r>
      <w:r>
        <w:rPr>
          <w:i/>
        </w:rPr>
        <w:t>O Benefício Utilização por Estudantes inclui direitos apenas para o Windows 10 E3/A3.</w:t>
      </w:r>
    </w:p>
    <w:p w:rsidR="008965F2" w:rsidRDefault="008965F2">
      <w:pPr>
        <w:pStyle w:val="ProductList-Body"/>
      </w:pPr>
    </w:p>
    <w:p w:rsidR="008965F2" w:rsidRDefault="005D4087">
      <w:pPr>
        <w:pStyle w:val="ProductList-ClauseHeading"/>
        <w:outlineLvl w:val="2"/>
      </w:pPr>
      <w:r>
        <w:t>Limitações do Sistema Operativo de Estação de Trabalho Windows</w:t>
      </w:r>
    </w:p>
    <w:p w:rsidR="008965F2" w:rsidRDefault="005D4087">
      <w:pPr>
        <w:pStyle w:val="ProductList-Body"/>
      </w:pPr>
      <w:r>
        <w:t xml:space="preserve">As </w:t>
      </w:r>
      <w:r>
        <w:fldChar w:fldCharType="begin"/>
      </w:r>
      <w:r>
        <w:instrText xml:space="preserve"> AutoTextList   \s N</w:instrText>
      </w:r>
      <w:r>
        <w:instrText xml:space="preserve">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w:instrText>
      </w:r>
      <w:r>
        <w:instrText xml:space="preserve">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w:t>
      </w:r>
      <w:r>
        <w:rPr>
          <w:color w:val="0563C1"/>
        </w:rPr>
        <w:t>ão por Estudantes</w:t>
      </w:r>
      <w:r>
        <w:fldChar w:fldCharType="end"/>
      </w:r>
      <w:r>
        <w:t xml:space="preserve"> não incluem os direitos de virtualização do Windows.</w:t>
      </w:r>
    </w:p>
    <w:p w:rsidR="008965F2" w:rsidRDefault="008965F2">
      <w:pPr>
        <w:pStyle w:val="ProductList-Body"/>
      </w:pPr>
    </w:p>
    <w:p w:rsidR="008965F2" w:rsidRDefault="005D4087">
      <w:pPr>
        <w:pStyle w:val="ProductList-Offering1Heading"/>
        <w:outlineLvl w:val="1"/>
      </w:pPr>
      <w:r>
        <w:t>Disponibilidade do Programa Enrollment for Education Solutions (Anterior à Versão 2017)</w:t>
      </w:r>
      <w:r>
        <w:fldChar w:fldCharType="begin"/>
      </w:r>
      <w:r>
        <w:instrText xml:space="preserve"> TC "</w:instrText>
      </w:r>
      <w:bookmarkStart w:id="424" w:name="_Toc526087534"/>
      <w:r>
        <w:instrText>Disponibilidade do Programa Enrollment for Education Solutions (Anterior à Versão 2017)</w:instrText>
      </w:r>
      <w:bookmarkEnd w:id="424"/>
      <w:r>
        <w:instrText xml:space="preserve">" </w:instrText>
      </w:r>
      <w:r>
        <w:instrText>\l 2</w:instrText>
      </w:r>
      <w:r>
        <w:fldChar w:fldCharType="end"/>
      </w:r>
    </w:p>
    <w:p w:rsidR="008965F2" w:rsidRDefault="005D4087">
      <w:pPr>
        <w:pStyle w:val="ProductList-Body"/>
      </w:pPr>
      <w:r>
        <w:t>São definidos na presente secção os produtos qualificáveis e os requisitos para o Enrollment for Education Solutions (versões anteriores a 2017).</w:t>
      </w:r>
    </w:p>
    <w:p w:rsidR="008965F2" w:rsidRDefault="005D4087">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8965F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965F2" w:rsidRDefault="005D4087">
            <w:pPr>
              <w:pStyle w:val="ProductList-TableBody"/>
              <w:jc w:val="center"/>
            </w:pPr>
            <w:r>
              <w:rPr>
                <w:color w:val="FFFFFF"/>
              </w:rPr>
              <w:t xml:space="preserve">EES </w:t>
            </w:r>
          </w:p>
        </w:tc>
      </w:tr>
      <w:tr w:rsidR="008965F2">
        <w:tc>
          <w:tcPr>
            <w:tcW w:w="8820" w:type="dxa"/>
            <w:tcBorders>
              <w:top w:val="single" w:sz="4" w:space="0" w:color="FFFFFF"/>
              <w:left w:val="single" w:sz="4" w:space="0" w:color="FFFFFF"/>
              <w:bottom w:val="dashed" w:sz="4" w:space="0" w:color="B2B2B2"/>
              <w:right w:val="single" w:sz="4" w:space="0" w:color="FFFFFF"/>
            </w:tcBorders>
          </w:tcPr>
          <w:p w:rsidR="008965F2" w:rsidRDefault="005D4087">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65F2" w:rsidRDefault="005D4087">
            <w:pPr>
              <w:pStyle w:val="ProductList-TableBody"/>
              <w:jc w:val="center"/>
            </w:pPr>
            <w:r>
              <w:fldChar w:fldCharType="begin"/>
            </w:r>
            <w:r>
              <w:instrText xml:space="preserve"> AutoTextLis</w:instrText>
            </w:r>
            <w:r>
              <w:instrText xml:space="preserve">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965F2">
        <w:tc>
          <w:tcPr>
            <w:tcW w:w="8820" w:type="dxa"/>
            <w:tcBorders>
              <w:top w:val="dashed" w:sz="4" w:space="0" w:color="B2B2B2"/>
              <w:left w:val="single" w:sz="4" w:space="0" w:color="FFFFFF"/>
              <w:bottom w:val="dashed" w:sz="4" w:space="0" w:color="B2B2B2"/>
              <w:right w:val="single" w:sz="4" w:space="0" w:color="FFFFFF"/>
            </w:tcBorders>
          </w:tcPr>
          <w:p w:rsidR="008965F2" w:rsidRDefault="005D4087">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65F2" w:rsidRDefault="005D408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965F2">
        <w:tc>
          <w:tcPr>
            <w:tcW w:w="8820" w:type="dxa"/>
            <w:tcBorders>
              <w:top w:val="dashed" w:sz="4" w:space="0" w:color="B2B2B2"/>
              <w:left w:val="single" w:sz="4" w:space="0" w:color="FFFFFF"/>
              <w:bottom w:val="dashed" w:sz="4" w:space="0" w:color="B2B2B2"/>
              <w:right w:val="single" w:sz="4" w:space="0" w:color="FFFFFF"/>
            </w:tcBorders>
          </w:tcPr>
          <w:p w:rsidR="008965F2" w:rsidRDefault="005D4087">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65F2" w:rsidRDefault="005D408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965F2">
        <w:tc>
          <w:tcPr>
            <w:tcW w:w="8820" w:type="dxa"/>
            <w:tcBorders>
              <w:top w:val="dashed" w:sz="4" w:space="0" w:color="B2B2B2"/>
              <w:left w:val="single" w:sz="4" w:space="0" w:color="FFFFFF"/>
              <w:bottom w:val="dashed" w:sz="4" w:space="0" w:color="B2B2B2"/>
              <w:right w:val="single" w:sz="4" w:space="0" w:color="FFFFFF"/>
            </w:tcBorders>
          </w:tcPr>
          <w:p w:rsidR="008965F2" w:rsidRDefault="005D408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65F2" w:rsidRDefault="005D408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965F2">
        <w:tc>
          <w:tcPr>
            <w:tcW w:w="8820" w:type="dxa"/>
            <w:tcBorders>
              <w:top w:val="dashed" w:sz="4" w:space="0" w:color="B2B2B2"/>
              <w:left w:val="single" w:sz="4" w:space="0" w:color="FFFFFF"/>
              <w:bottom w:val="dashed" w:sz="4" w:space="0" w:color="B2B2B2"/>
              <w:right w:val="single" w:sz="4" w:space="0" w:color="FFFFFF"/>
            </w:tcBorders>
          </w:tcPr>
          <w:p w:rsidR="008965F2" w:rsidRDefault="005D4087">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65F2" w:rsidRDefault="005D408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965F2">
        <w:tc>
          <w:tcPr>
            <w:tcW w:w="8820" w:type="dxa"/>
            <w:tcBorders>
              <w:top w:val="dashed" w:sz="4" w:space="0" w:color="B2B2B2"/>
              <w:left w:val="single" w:sz="4" w:space="0" w:color="FFFFFF"/>
              <w:bottom w:val="single" w:sz="4" w:space="0" w:color="FFFFFF"/>
              <w:right w:val="single" w:sz="4" w:space="0" w:color="FFFFFF"/>
            </w:tcBorders>
          </w:tcPr>
          <w:p w:rsidR="008965F2" w:rsidRDefault="005D4087">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65F2" w:rsidRDefault="005D408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8965F2" w:rsidRDefault="008965F2">
      <w:pPr>
        <w:pStyle w:val="ProductList-Body"/>
      </w:pPr>
    </w:p>
    <w:p w:rsidR="008965F2" w:rsidRDefault="005D4087">
      <w:pPr>
        <w:pStyle w:val="ProductList-ClauseHeading"/>
        <w:outlineLvl w:val="2"/>
      </w:pPr>
      <w:r>
        <w:t>Requisitos</w:t>
      </w:r>
    </w:p>
    <w:p w:rsidR="008965F2" w:rsidRDefault="005D4087">
      <w:pPr>
        <w:pStyle w:val="ProductList-Bullet"/>
        <w:numPr>
          <w:ilvl w:val="0"/>
          <w:numId w:val="70"/>
        </w:numPr>
      </w:pPr>
      <w:r>
        <w:t>Para o Enrollment for Education Solutions (versões anteriores a 2017), os Produtos da Plataforma de Estação de Trabalho podem ser substituídos pelos Platform Online Services apenas na data do aniversário, tal como descrito na tabela Pré-requisito dos Servi</w:t>
      </w:r>
      <w:r>
        <w:t xml:space="preserve">ços Online Qualificáveis. </w:t>
      </w:r>
    </w:p>
    <w:p w:rsidR="008965F2" w:rsidRDefault="005D4087">
      <w:pPr>
        <w:pStyle w:val="ProductList-Bullet"/>
        <w:numPr>
          <w:ilvl w:val="0"/>
          <w:numId w:val="70"/>
        </w:numPr>
      </w:pPr>
      <w:r>
        <w:t xml:space="preserve">Estes Platform Online Services licenciados pela Instituição não podem ser inferiores em número aos Produtos da Plataforma de Estação de Trabalho que estão a ser substituídos. </w:t>
      </w:r>
    </w:p>
    <w:p w:rsidR="008965F2" w:rsidRDefault="005D4087">
      <w:pPr>
        <w:pStyle w:val="ProductList-Bullet"/>
        <w:numPr>
          <w:ilvl w:val="0"/>
          <w:numId w:val="70"/>
        </w:numPr>
      </w:pPr>
      <w:r>
        <w:t>Podem ser adicionados serviços do Platform Online Ser</w:t>
      </w:r>
      <w:r>
        <w:t xml:space="preserve">vices em qualquer altura durante o período da inscrição. </w:t>
      </w:r>
    </w:p>
    <w:p w:rsidR="008965F2" w:rsidRDefault="008965F2">
      <w:pPr>
        <w:pStyle w:val="ProductList-Body"/>
      </w:pPr>
    </w:p>
    <w:p w:rsidR="008965F2" w:rsidRDefault="005D4087">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353"/>
        <w:gridCol w:w="5447"/>
      </w:tblGrid>
      <w:tr w:rsidR="008965F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965F2" w:rsidRDefault="005D4087">
            <w:pPr>
              <w:pStyle w:val="ProductList-TableBody"/>
            </w:pPr>
            <w:r>
              <w:rPr>
                <w:color w:val="FFFFFF"/>
              </w:rPr>
              <w:t>Produtos da Plataforma de Estação de Trabalho Qualificáveis</w:t>
            </w:r>
          </w:p>
        </w:tc>
        <w:tc>
          <w:tcPr>
            <w:tcW w:w="6120" w:type="dxa"/>
            <w:shd w:val="clear" w:color="auto" w:fill="0070C0"/>
          </w:tcPr>
          <w:p w:rsidR="008965F2" w:rsidRDefault="005D4087">
            <w:pPr>
              <w:pStyle w:val="ProductList-TableBody"/>
            </w:pPr>
            <w:r>
              <w:rPr>
                <w:color w:val="FFFFFF"/>
              </w:rPr>
              <w:t>Serviço Online Qualificável</w:t>
            </w:r>
          </w:p>
        </w:tc>
      </w:tr>
      <w:tr w:rsidR="008965F2">
        <w:tc>
          <w:tcPr>
            <w:tcW w:w="6000" w:type="dxa"/>
          </w:tcPr>
          <w:p w:rsidR="008965F2" w:rsidRDefault="005D4087">
            <w:pPr>
              <w:pStyle w:val="ProductList-TableBody"/>
            </w:pPr>
            <w:r>
              <w:t xml:space="preserve">Office Professional Plus 2016, </w:t>
            </w:r>
            <w:r>
              <w:rPr>
                <w:b/>
              </w:rPr>
              <w:t>e</w:t>
            </w:r>
          </w:p>
          <w:p w:rsidR="008965F2" w:rsidRDefault="005D4087">
            <w:pPr>
              <w:pStyle w:val="ProductList-TableBody"/>
            </w:pPr>
            <w:r>
              <w:t xml:space="preserve">Desktop Core CAL ou ECAL Suite (Dispositivo), </w:t>
            </w:r>
            <w:r>
              <w:rPr>
                <w:b/>
              </w:rPr>
              <w:t>e</w:t>
            </w:r>
          </w:p>
          <w:p w:rsidR="008965F2" w:rsidRDefault="005D4087">
            <w:pPr>
              <w:pStyle w:val="ProductList-TableBody"/>
            </w:pPr>
            <w:r>
              <w:t xml:space="preserve">Windows 10 Education E5 (Por Dispositivo) </w:t>
            </w:r>
          </w:p>
        </w:tc>
        <w:tc>
          <w:tcPr>
            <w:tcW w:w="6120" w:type="dxa"/>
          </w:tcPr>
          <w:p w:rsidR="008965F2" w:rsidRDefault="005D4087">
            <w:pPr>
              <w:pStyle w:val="ProductList-TableBody"/>
            </w:pPr>
            <w:r>
              <w:t>Microsoft 365 Education A3/A5 (SL de Utilizador)</w:t>
            </w:r>
          </w:p>
        </w:tc>
      </w:tr>
      <w:tr w:rsidR="008965F2">
        <w:tc>
          <w:tcPr>
            <w:tcW w:w="6000" w:type="dxa"/>
          </w:tcPr>
          <w:p w:rsidR="008965F2" w:rsidRDefault="005D4087">
            <w:pPr>
              <w:pStyle w:val="ProductList-TableBody"/>
            </w:pPr>
            <w:r>
              <w:t xml:space="preserve">Office Professional Plus 2016 </w:t>
            </w:r>
            <w:r>
              <w:rPr>
                <w:b/>
              </w:rPr>
              <w:t>e</w:t>
            </w:r>
          </w:p>
          <w:p w:rsidR="008965F2" w:rsidRDefault="005D4087">
            <w:pPr>
              <w:pStyle w:val="ProductList-TableBody"/>
            </w:pPr>
            <w:r>
              <w:t>Core CAL ou ECAL Suite (Dispositivo)</w:t>
            </w:r>
          </w:p>
        </w:tc>
        <w:tc>
          <w:tcPr>
            <w:tcW w:w="6120" w:type="dxa"/>
          </w:tcPr>
          <w:p w:rsidR="008965F2" w:rsidRDefault="005D4087">
            <w:pPr>
              <w:pStyle w:val="ProductList-TableBody"/>
            </w:pPr>
            <w:r>
              <w:t xml:space="preserve">Office 365 A3/A5 (SL de Utilizador) </w:t>
            </w:r>
            <w:r>
              <w:rPr>
                <w:b/>
              </w:rPr>
              <w:t>e</w:t>
            </w:r>
          </w:p>
          <w:p w:rsidR="008965F2" w:rsidRDefault="005D4087">
            <w:pPr>
              <w:pStyle w:val="ProductList-TableBody"/>
            </w:pPr>
            <w:r>
              <w:t>EMS E3/E</w:t>
            </w:r>
            <w:r>
              <w:t>5</w:t>
            </w:r>
          </w:p>
        </w:tc>
      </w:tr>
      <w:tr w:rsidR="008965F2">
        <w:tc>
          <w:tcPr>
            <w:tcW w:w="6000" w:type="dxa"/>
          </w:tcPr>
          <w:p w:rsidR="008965F2" w:rsidRDefault="005D4087">
            <w:pPr>
              <w:pStyle w:val="ProductList-TableBody"/>
            </w:pPr>
            <w:r>
              <w:t>Core CAL ou ECAL Suite (Dispositivo)</w:t>
            </w:r>
          </w:p>
        </w:tc>
        <w:tc>
          <w:tcPr>
            <w:tcW w:w="6120" w:type="dxa"/>
          </w:tcPr>
          <w:p w:rsidR="008965F2" w:rsidRDefault="005D4087">
            <w:pPr>
              <w:pStyle w:val="ProductList-TableBody"/>
            </w:pPr>
            <w:r>
              <w:t>Office 365 A3/A5</w:t>
            </w:r>
          </w:p>
        </w:tc>
      </w:tr>
      <w:tr w:rsidR="008965F2">
        <w:tc>
          <w:tcPr>
            <w:tcW w:w="6000" w:type="dxa"/>
          </w:tcPr>
          <w:p w:rsidR="008965F2" w:rsidRDefault="005D4087">
            <w:pPr>
              <w:pStyle w:val="ProductList-TableBody"/>
            </w:pPr>
            <w:r>
              <w:t>Office Professional Plus 2016</w:t>
            </w:r>
          </w:p>
        </w:tc>
        <w:tc>
          <w:tcPr>
            <w:tcW w:w="6120" w:type="dxa"/>
          </w:tcPr>
          <w:p w:rsidR="008965F2" w:rsidRDefault="005D4087">
            <w:pPr>
              <w:pStyle w:val="ProductList-TableBody"/>
            </w:pPr>
            <w:r>
              <w:t>Office 365 ProPlus</w:t>
            </w:r>
          </w:p>
        </w:tc>
      </w:tr>
    </w:tbl>
    <w:p w:rsidR="008965F2" w:rsidRDefault="008965F2">
      <w:pPr>
        <w:pStyle w:val="ProductList-Body"/>
      </w:pPr>
    </w:p>
    <w:p w:rsidR="008965F2" w:rsidRDefault="008965F2">
      <w:pPr>
        <w:pStyle w:val="PURBreadcrumb"/>
      </w:pPr>
    </w:p>
    <w:tbl>
      <w:tblPr>
        <w:tblStyle w:val="PURTable"/>
        <w:tblW w:w="0" w:type="dxa"/>
        <w:tblLook w:val="04A0" w:firstRow="1" w:lastRow="0" w:firstColumn="1" w:lastColumn="0" w:noHBand="0" w:noVBand="1"/>
      </w:tblPr>
      <w:tblGrid>
        <w:gridCol w:w="10800"/>
      </w:tblGrid>
      <w:tr w:rsidR="00896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65F2" w:rsidRDefault="005D4087">
            <w:pPr>
              <w:pStyle w:val="ProductList-TableBody"/>
              <w:jc w:val="right"/>
            </w:pPr>
            <w:hyperlink w:anchor="_Sec842">
              <w:r>
                <w:rPr>
                  <w:color w:val="00467F"/>
                  <w:sz w:val="14"/>
                  <w:u w:val="single"/>
                </w:rPr>
                <w:t>Índice</w:t>
              </w:r>
            </w:hyperlink>
            <w:r>
              <w:rPr>
                <w:sz w:val="14"/>
              </w:rPr>
              <w:t xml:space="preserve"> / </w:t>
            </w:r>
            <w:hyperlink w:anchor="_Sec549">
              <w:r>
                <w:rPr>
                  <w:color w:val="00467F"/>
                  <w:sz w:val="14"/>
                  <w:u w:val="single"/>
                </w:rPr>
                <w:t>Glossário</w:t>
              </w:r>
            </w:hyperlink>
            <w:r>
              <w:rPr>
                <w:sz w:val="14"/>
              </w:rPr>
              <w:t xml:space="preserve"> / </w:t>
            </w:r>
            <w:hyperlink w:anchor="_Sec844">
              <w:r>
                <w:rPr>
                  <w:color w:val="00467F"/>
                  <w:sz w:val="14"/>
                  <w:u w:val="single"/>
                </w:rPr>
                <w:t>Índice Remissivo</w:t>
              </w:r>
            </w:hyperlink>
          </w:p>
        </w:tc>
      </w:tr>
    </w:tbl>
    <w:p w:rsidR="008965F2" w:rsidRDefault="008965F2">
      <w:pPr>
        <w:pStyle w:val="ProductList-Body"/>
      </w:pPr>
    </w:p>
    <w:p w:rsidR="008965F2" w:rsidRDefault="008965F2">
      <w:pPr>
        <w:sectPr w:rsidR="008965F2">
          <w:headerReference w:type="default" r:id="rId155"/>
          <w:footerReference w:type="default" r:id="rId156"/>
          <w:type w:val="continuous"/>
          <w:pgSz w:w="12240" w:h="15840" w:code="1"/>
          <w:pgMar w:top="1170" w:right="720" w:bottom="720" w:left="720" w:header="432" w:footer="288" w:gutter="0"/>
          <w:cols w:space="360"/>
        </w:sectPr>
      </w:pPr>
    </w:p>
    <w:bookmarkEnd w:id="421"/>
    <w:p w:rsidR="008965F2" w:rsidRDefault="005D4087">
      <w:pPr>
        <w:pStyle w:val="ProductList-SectionHeading"/>
        <w:pageBreakBefore/>
        <w:outlineLvl w:val="0"/>
      </w:pPr>
      <w:r>
        <w:lastRenderedPageBreak/>
        <w:t>Índice</w:t>
      </w:r>
      <w:r>
        <w:fldChar w:fldCharType="begin"/>
      </w:r>
      <w:r>
        <w:instrText xml:space="preserve"> TC "</w:instrText>
      </w:r>
      <w:bookmarkStart w:id="425" w:name="_Toc526087535"/>
      <w:r>
        <w:instrText>Índice</w:instrText>
      </w:r>
      <w:bookmarkEnd w:id="425"/>
      <w:r>
        <w:instrText>" \l 1</w:instrText>
      </w:r>
      <w:r>
        <w:fldChar w:fldCharType="end"/>
      </w:r>
    </w:p>
    <w:p w:rsidR="008965F2" w:rsidRDefault="008965F2">
      <w:pPr>
        <w:pStyle w:val="ProductList-Body"/>
      </w:pPr>
    </w:p>
    <w:p w:rsidR="008965F2" w:rsidRDefault="008965F2">
      <w:pPr>
        <w:sectPr w:rsidR="008965F2">
          <w:headerReference w:type="default" r:id="rId157"/>
          <w:footerReference w:type="default" r:id="rId158"/>
          <w:type w:val="continuous"/>
          <w:pgSz w:w="12240" w:h="15840" w:code="1"/>
          <w:pgMar w:top="1170" w:right="720" w:bottom="720" w:left="720" w:header="432" w:footer="288" w:gutter="0"/>
          <w:cols w:space="360"/>
        </w:sectPr>
      </w:pPr>
    </w:p>
    <w:p w:rsidR="0011154D" w:rsidRDefault="005D4087">
      <w:pPr>
        <w:pStyle w:val="ProductList-Body"/>
        <w:rPr>
          <w:noProof/>
        </w:rPr>
        <w:sectPr w:rsidR="0011154D" w:rsidSect="0011154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11154D" w:rsidRDefault="0011154D">
      <w:pPr>
        <w:pStyle w:val="Index1"/>
        <w:tabs>
          <w:tab w:val="right" w:pos="5030"/>
        </w:tabs>
        <w:rPr>
          <w:noProof/>
        </w:rPr>
      </w:pPr>
      <w:r>
        <w:rPr>
          <w:noProof/>
        </w:rPr>
        <w:t>Access 2019, 23</w:t>
      </w:r>
    </w:p>
    <w:p w:rsidR="0011154D" w:rsidRDefault="0011154D">
      <w:pPr>
        <w:pStyle w:val="Index1"/>
        <w:tabs>
          <w:tab w:val="right" w:pos="5030"/>
        </w:tabs>
        <w:rPr>
          <w:noProof/>
        </w:rPr>
      </w:pPr>
      <w:r>
        <w:rPr>
          <w:noProof/>
        </w:rPr>
        <w:t>API Microsoft Translator, 55</w:t>
      </w:r>
    </w:p>
    <w:p w:rsidR="0011154D" w:rsidRDefault="0011154D">
      <w:pPr>
        <w:pStyle w:val="Index1"/>
        <w:tabs>
          <w:tab w:val="right" w:pos="5030"/>
        </w:tabs>
        <w:rPr>
          <w:noProof/>
        </w:rPr>
      </w:pPr>
      <w:r>
        <w:rPr>
          <w:noProof/>
        </w:rPr>
        <w:t>Arquivo de Exchange Online para Exchange Online, 67</w:t>
      </w:r>
    </w:p>
    <w:p w:rsidR="0011154D" w:rsidRDefault="0011154D">
      <w:pPr>
        <w:pStyle w:val="Index1"/>
        <w:tabs>
          <w:tab w:val="right" w:pos="5030"/>
        </w:tabs>
        <w:rPr>
          <w:noProof/>
        </w:rPr>
      </w:pPr>
      <w:r>
        <w:rPr>
          <w:noProof/>
        </w:rPr>
        <w:t>Arquivo de Exchange Online para Exchange Server, 16, 67</w:t>
      </w:r>
    </w:p>
    <w:p w:rsidR="0011154D" w:rsidRDefault="0011154D">
      <w:pPr>
        <w:pStyle w:val="Index1"/>
        <w:tabs>
          <w:tab w:val="right" w:pos="5030"/>
        </w:tabs>
        <w:rPr>
          <w:noProof/>
        </w:rPr>
      </w:pPr>
      <w:r>
        <w:rPr>
          <w:noProof/>
        </w:rPr>
        <w:t>Atualização do Windows 10 Home para Pro para o Microsoft 365 Empresas, 42</w:t>
      </w:r>
    </w:p>
    <w:p w:rsidR="0011154D" w:rsidRDefault="0011154D">
      <w:pPr>
        <w:pStyle w:val="Index1"/>
        <w:tabs>
          <w:tab w:val="right" w:pos="5030"/>
        </w:tabs>
        <w:rPr>
          <w:noProof/>
        </w:rPr>
      </w:pPr>
      <w:r>
        <w:rPr>
          <w:noProof/>
        </w:rPr>
        <w:t>Autenticação Multifator da Microsoft, 57</w:t>
      </w:r>
    </w:p>
    <w:p w:rsidR="0011154D" w:rsidRDefault="0011154D">
      <w:pPr>
        <w:pStyle w:val="Index1"/>
        <w:tabs>
          <w:tab w:val="right" w:pos="5030"/>
        </w:tabs>
        <w:rPr>
          <w:noProof/>
        </w:rPr>
      </w:pPr>
      <w:r>
        <w:rPr>
          <w:noProof/>
        </w:rPr>
        <w:t>Azure Active Directory Basic, 57</w:t>
      </w:r>
    </w:p>
    <w:p w:rsidR="0011154D" w:rsidRDefault="0011154D">
      <w:pPr>
        <w:pStyle w:val="Index1"/>
        <w:tabs>
          <w:tab w:val="right" w:pos="5030"/>
        </w:tabs>
        <w:rPr>
          <w:noProof/>
        </w:rPr>
      </w:pPr>
      <w:r>
        <w:rPr>
          <w:noProof/>
        </w:rPr>
        <w:t>Azure Active Directory Premium Plano 1, 57</w:t>
      </w:r>
    </w:p>
    <w:p w:rsidR="0011154D" w:rsidRDefault="0011154D">
      <w:pPr>
        <w:pStyle w:val="Index1"/>
        <w:tabs>
          <w:tab w:val="right" w:pos="5030"/>
        </w:tabs>
        <w:rPr>
          <w:noProof/>
        </w:rPr>
      </w:pPr>
      <w:r>
        <w:rPr>
          <w:noProof/>
        </w:rPr>
        <w:t>Azure Active Directory Premium Plano 2, 57</w:t>
      </w:r>
    </w:p>
    <w:p w:rsidR="0011154D" w:rsidRDefault="0011154D">
      <w:pPr>
        <w:pStyle w:val="Index1"/>
        <w:tabs>
          <w:tab w:val="right" w:pos="5030"/>
        </w:tabs>
        <w:rPr>
          <w:noProof/>
        </w:rPr>
      </w:pPr>
      <w:r>
        <w:rPr>
          <w:noProof/>
        </w:rPr>
        <w:t>Azure Information Protection Premium Plano 1, 57</w:t>
      </w:r>
    </w:p>
    <w:p w:rsidR="0011154D" w:rsidRDefault="0011154D">
      <w:pPr>
        <w:pStyle w:val="Index1"/>
        <w:tabs>
          <w:tab w:val="right" w:pos="5030"/>
        </w:tabs>
        <w:rPr>
          <w:noProof/>
        </w:rPr>
      </w:pPr>
      <w:r>
        <w:rPr>
          <w:noProof/>
        </w:rPr>
        <w:t>Azure Information Protection Premium Plano 2, 57</w:t>
      </w:r>
    </w:p>
    <w:p w:rsidR="0011154D" w:rsidRDefault="0011154D">
      <w:pPr>
        <w:pStyle w:val="Index1"/>
        <w:tabs>
          <w:tab w:val="right" w:pos="5030"/>
        </w:tabs>
        <w:rPr>
          <w:noProof/>
        </w:rPr>
      </w:pPr>
      <w:r>
        <w:rPr>
          <w:noProof/>
        </w:rPr>
        <w:t>Azure Site Recovery, 91</w:t>
      </w:r>
    </w:p>
    <w:p w:rsidR="0011154D" w:rsidRDefault="0011154D">
      <w:pPr>
        <w:pStyle w:val="Index1"/>
        <w:tabs>
          <w:tab w:val="right" w:pos="5030"/>
        </w:tabs>
        <w:rPr>
          <w:noProof/>
        </w:rPr>
      </w:pPr>
      <w:r>
        <w:rPr>
          <w:noProof/>
        </w:rPr>
        <w:t>Azure Site Recovery (para Local Propriedade do Cliente), 55</w:t>
      </w:r>
    </w:p>
    <w:p w:rsidR="0011154D" w:rsidRDefault="0011154D">
      <w:pPr>
        <w:pStyle w:val="Index1"/>
        <w:tabs>
          <w:tab w:val="right" w:pos="5030"/>
        </w:tabs>
        <w:rPr>
          <w:noProof/>
        </w:rPr>
      </w:pPr>
      <w:r>
        <w:rPr>
          <w:noProof/>
        </w:rPr>
        <w:t>Bing Maps Enterprise Platform (SL), 70</w:t>
      </w:r>
    </w:p>
    <w:p w:rsidR="0011154D" w:rsidRDefault="0011154D">
      <w:pPr>
        <w:pStyle w:val="Index1"/>
        <w:tabs>
          <w:tab w:val="right" w:pos="5030"/>
        </w:tabs>
        <w:rPr>
          <w:noProof/>
        </w:rPr>
      </w:pPr>
      <w:r>
        <w:rPr>
          <w:noProof/>
        </w:rPr>
        <w:t>Bing Maps Internal Website Usage 100K Transactions (SL), 70</w:t>
      </w:r>
    </w:p>
    <w:p w:rsidR="0011154D" w:rsidRDefault="0011154D">
      <w:pPr>
        <w:pStyle w:val="Index1"/>
        <w:tabs>
          <w:tab w:val="right" w:pos="5030"/>
        </w:tabs>
        <w:rPr>
          <w:noProof/>
        </w:rPr>
      </w:pPr>
      <w:r>
        <w:rPr>
          <w:noProof/>
        </w:rPr>
        <w:t>Bing Maps Internal Website Usage 500K Transactions (e superior) (SL), 70</w:t>
      </w:r>
    </w:p>
    <w:p w:rsidR="0011154D" w:rsidRDefault="0011154D">
      <w:pPr>
        <w:pStyle w:val="Index1"/>
        <w:tabs>
          <w:tab w:val="right" w:pos="5030"/>
        </w:tabs>
        <w:rPr>
          <w:noProof/>
        </w:rPr>
      </w:pPr>
      <w:r>
        <w:rPr>
          <w:noProof/>
        </w:rPr>
        <w:t>Bing Maps Known 5K User (SL), 70</w:t>
      </w:r>
    </w:p>
    <w:p w:rsidR="0011154D" w:rsidRDefault="0011154D">
      <w:pPr>
        <w:pStyle w:val="Index1"/>
        <w:tabs>
          <w:tab w:val="right" w:pos="5030"/>
        </w:tabs>
        <w:rPr>
          <w:noProof/>
        </w:rPr>
      </w:pPr>
      <w:r>
        <w:rPr>
          <w:noProof/>
        </w:rPr>
        <w:t>Bing Maps Known Per User (SL), 70</w:t>
      </w:r>
    </w:p>
    <w:p w:rsidR="0011154D" w:rsidRDefault="0011154D">
      <w:pPr>
        <w:pStyle w:val="Index1"/>
        <w:tabs>
          <w:tab w:val="right" w:pos="5030"/>
        </w:tabs>
        <w:rPr>
          <w:noProof/>
        </w:rPr>
      </w:pPr>
      <w:r>
        <w:rPr>
          <w:noProof/>
        </w:rPr>
        <w:t>Bing Maps Light Known 500 User (SL), 70</w:t>
      </w:r>
    </w:p>
    <w:p w:rsidR="0011154D" w:rsidRDefault="0011154D">
      <w:pPr>
        <w:pStyle w:val="Index1"/>
        <w:tabs>
          <w:tab w:val="right" w:pos="5030"/>
        </w:tabs>
        <w:rPr>
          <w:noProof/>
        </w:rPr>
      </w:pPr>
      <w:r>
        <w:rPr>
          <w:noProof/>
        </w:rPr>
        <w:t>Bing Maps Light Known 5K User (SL), 70</w:t>
      </w:r>
    </w:p>
    <w:p w:rsidR="0011154D" w:rsidRDefault="0011154D">
      <w:pPr>
        <w:pStyle w:val="Index1"/>
        <w:tabs>
          <w:tab w:val="right" w:pos="5030"/>
        </w:tabs>
        <w:rPr>
          <w:noProof/>
        </w:rPr>
      </w:pPr>
      <w:r>
        <w:rPr>
          <w:noProof/>
        </w:rPr>
        <w:t>Bing Maps Public Website Usage 100K Transaction (SL), 70</w:t>
      </w:r>
    </w:p>
    <w:p w:rsidR="0011154D" w:rsidRDefault="0011154D">
      <w:pPr>
        <w:pStyle w:val="Index1"/>
        <w:tabs>
          <w:tab w:val="right" w:pos="5030"/>
        </w:tabs>
        <w:rPr>
          <w:noProof/>
        </w:rPr>
      </w:pPr>
      <w:r>
        <w:rPr>
          <w:noProof/>
        </w:rPr>
        <w:t>Bing Maps Public Website Usage 500K Transactions (e superior) (SL), 70</w:t>
      </w:r>
    </w:p>
    <w:p w:rsidR="0011154D" w:rsidRDefault="0011154D">
      <w:pPr>
        <w:pStyle w:val="Index1"/>
        <w:tabs>
          <w:tab w:val="right" w:pos="5030"/>
        </w:tabs>
        <w:rPr>
          <w:noProof/>
        </w:rPr>
      </w:pPr>
      <w:r>
        <w:rPr>
          <w:noProof/>
        </w:rPr>
        <w:t>BizTalk Server, 90</w:t>
      </w:r>
    </w:p>
    <w:p w:rsidR="0011154D" w:rsidRDefault="0011154D">
      <w:pPr>
        <w:pStyle w:val="Index1"/>
        <w:tabs>
          <w:tab w:val="right" w:pos="5030"/>
        </w:tabs>
        <w:rPr>
          <w:noProof/>
        </w:rPr>
      </w:pPr>
      <w:r>
        <w:rPr>
          <w:noProof/>
        </w:rPr>
        <w:t>BizTalk Server 2013 R2, 15</w:t>
      </w:r>
    </w:p>
    <w:p w:rsidR="0011154D" w:rsidRDefault="0011154D">
      <w:pPr>
        <w:pStyle w:val="Index1"/>
        <w:tabs>
          <w:tab w:val="right" w:pos="5030"/>
        </w:tabs>
        <w:rPr>
          <w:noProof/>
        </w:rPr>
      </w:pPr>
      <w:r>
        <w:rPr>
          <w:noProof/>
        </w:rPr>
        <w:t>BizTalk Server 2016 Branch Edition, 15</w:t>
      </w:r>
    </w:p>
    <w:p w:rsidR="0011154D" w:rsidRDefault="0011154D">
      <w:pPr>
        <w:pStyle w:val="Index1"/>
        <w:tabs>
          <w:tab w:val="right" w:pos="5030"/>
        </w:tabs>
        <w:rPr>
          <w:noProof/>
        </w:rPr>
      </w:pPr>
      <w:r>
        <w:rPr>
          <w:noProof/>
        </w:rPr>
        <w:t>BizTalk Server 2016 Branch IDC, 15</w:t>
      </w:r>
    </w:p>
    <w:p w:rsidR="0011154D" w:rsidRDefault="0011154D">
      <w:pPr>
        <w:pStyle w:val="Index1"/>
        <w:tabs>
          <w:tab w:val="right" w:pos="5030"/>
        </w:tabs>
        <w:rPr>
          <w:noProof/>
        </w:rPr>
      </w:pPr>
      <w:r>
        <w:rPr>
          <w:noProof/>
        </w:rPr>
        <w:t>BizTalk Server 2016 Enterprise Edition, 15</w:t>
      </w:r>
    </w:p>
    <w:p w:rsidR="0011154D" w:rsidRDefault="0011154D">
      <w:pPr>
        <w:pStyle w:val="Index1"/>
        <w:tabs>
          <w:tab w:val="right" w:pos="5030"/>
        </w:tabs>
        <w:rPr>
          <w:noProof/>
        </w:rPr>
      </w:pPr>
      <w:r>
        <w:rPr>
          <w:noProof/>
        </w:rPr>
        <w:t>BizTalk Server 2016 Standard Edition, 15</w:t>
      </w:r>
    </w:p>
    <w:p w:rsidR="0011154D" w:rsidRDefault="0011154D">
      <w:pPr>
        <w:pStyle w:val="Index1"/>
        <w:tabs>
          <w:tab w:val="right" w:pos="5030"/>
        </w:tabs>
        <w:rPr>
          <w:noProof/>
        </w:rPr>
      </w:pPr>
      <w:r>
        <w:rPr>
          <w:noProof/>
        </w:rPr>
        <w:t>BizTalk Server 2016 Standard Edition IDC, 15</w:t>
      </w:r>
    </w:p>
    <w:p w:rsidR="0011154D" w:rsidRDefault="0011154D">
      <w:pPr>
        <w:pStyle w:val="Index1"/>
        <w:tabs>
          <w:tab w:val="right" w:pos="5030"/>
        </w:tabs>
        <w:rPr>
          <w:noProof/>
        </w:rPr>
      </w:pPr>
      <w:r>
        <w:rPr>
          <w:noProof/>
        </w:rPr>
        <w:t>BizTalk Server Branch, 91</w:t>
      </w:r>
    </w:p>
    <w:p w:rsidR="0011154D" w:rsidRDefault="0011154D">
      <w:pPr>
        <w:pStyle w:val="Index1"/>
        <w:tabs>
          <w:tab w:val="right" w:pos="5030"/>
        </w:tabs>
        <w:rPr>
          <w:noProof/>
        </w:rPr>
      </w:pPr>
      <w:r>
        <w:rPr>
          <w:noProof/>
        </w:rPr>
        <w:t>BizTalk Server Enterprise, 91</w:t>
      </w:r>
    </w:p>
    <w:p w:rsidR="0011154D" w:rsidRDefault="0011154D">
      <w:pPr>
        <w:pStyle w:val="Index1"/>
        <w:tabs>
          <w:tab w:val="right" w:pos="5030"/>
        </w:tabs>
        <w:rPr>
          <w:noProof/>
        </w:rPr>
      </w:pPr>
      <w:r>
        <w:rPr>
          <w:noProof/>
        </w:rPr>
        <w:t>BizTalk Server Standard, 91</w:t>
      </w:r>
    </w:p>
    <w:p w:rsidR="0011154D" w:rsidRDefault="0011154D">
      <w:pPr>
        <w:pStyle w:val="Index1"/>
        <w:tabs>
          <w:tab w:val="right" w:pos="5030"/>
        </w:tabs>
        <w:rPr>
          <w:noProof/>
        </w:rPr>
      </w:pPr>
      <w:r>
        <w:rPr>
          <w:noProof/>
        </w:rPr>
        <w:t>CAL de Serviços de Ambiente de Trabalho Remoto do Windows Server 2019, 48</w:t>
      </w:r>
    </w:p>
    <w:p w:rsidR="0011154D" w:rsidRDefault="0011154D">
      <w:pPr>
        <w:pStyle w:val="Index1"/>
        <w:tabs>
          <w:tab w:val="right" w:pos="5030"/>
        </w:tabs>
        <w:rPr>
          <w:noProof/>
        </w:rPr>
      </w:pPr>
      <w:r>
        <w:rPr>
          <w:noProof/>
        </w:rPr>
        <w:t>CAL de Tarefas do Microsoft Dynamics AX, 85</w:t>
      </w:r>
    </w:p>
    <w:p w:rsidR="0011154D" w:rsidRDefault="0011154D">
      <w:pPr>
        <w:pStyle w:val="Index1"/>
        <w:tabs>
          <w:tab w:val="right" w:pos="5030"/>
        </w:tabs>
        <w:rPr>
          <w:noProof/>
        </w:rPr>
      </w:pPr>
      <w:r>
        <w:rPr>
          <w:noProof/>
        </w:rPr>
        <w:t>CAL do Dynamics 365 for Customer Service No Local, 20</w:t>
      </w:r>
    </w:p>
    <w:p w:rsidR="0011154D" w:rsidRDefault="0011154D">
      <w:pPr>
        <w:pStyle w:val="Index1"/>
        <w:tabs>
          <w:tab w:val="right" w:pos="5030"/>
        </w:tabs>
        <w:rPr>
          <w:noProof/>
        </w:rPr>
      </w:pPr>
      <w:r>
        <w:rPr>
          <w:noProof/>
        </w:rPr>
        <w:t>CAL do Dynamics 365 for Operations Activity, 21</w:t>
      </w:r>
    </w:p>
    <w:p w:rsidR="0011154D" w:rsidRDefault="0011154D">
      <w:pPr>
        <w:pStyle w:val="Index1"/>
        <w:tabs>
          <w:tab w:val="right" w:pos="5030"/>
        </w:tabs>
        <w:rPr>
          <w:noProof/>
        </w:rPr>
      </w:pPr>
      <w:r>
        <w:rPr>
          <w:noProof/>
        </w:rPr>
        <w:t>CAL do Dynamics 365 for Operations Activity No Local, 20</w:t>
      </w:r>
    </w:p>
    <w:p w:rsidR="0011154D" w:rsidRDefault="0011154D">
      <w:pPr>
        <w:pStyle w:val="Index1"/>
        <w:tabs>
          <w:tab w:val="right" w:pos="5030"/>
        </w:tabs>
        <w:rPr>
          <w:noProof/>
        </w:rPr>
      </w:pPr>
      <w:r>
        <w:rPr>
          <w:noProof/>
        </w:rPr>
        <w:t>CAL do Dynamics 365 for Operations Device No Local, 20</w:t>
      </w:r>
    </w:p>
    <w:p w:rsidR="0011154D" w:rsidRDefault="0011154D">
      <w:pPr>
        <w:pStyle w:val="Index1"/>
        <w:tabs>
          <w:tab w:val="right" w:pos="5030"/>
        </w:tabs>
        <w:rPr>
          <w:noProof/>
        </w:rPr>
      </w:pPr>
      <w:r>
        <w:rPr>
          <w:noProof/>
        </w:rPr>
        <w:t>CAL do Dynamics 365 for Operations No Local, 20</w:t>
      </w:r>
    </w:p>
    <w:p w:rsidR="0011154D" w:rsidRDefault="0011154D">
      <w:pPr>
        <w:pStyle w:val="Index1"/>
        <w:tabs>
          <w:tab w:val="right" w:pos="5030"/>
        </w:tabs>
        <w:rPr>
          <w:noProof/>
        </w:rPr>
      </w:pPr>
      <w:r>
        <w:rPr>
          <w:noProof/>
        </w:rPr>
        <w:t>CAL do Dynamics 365 for Sales No Local, 20</w:t>
      </w:r>
    </w:p>
    <w:p w:rsidR="0011154D" w:rsidRDefault="0011154D">
      <w:pPr>
        <w:pStyle w:val="Index1"/>
        <w:tabs>
          <w:tab w:val="right" w:pos="5030"/>
        </w:tabs>
        <w:rPr>
          <w:noProof/>
        </w:rPr>
      </w:pPr>
      <w:r>
        <w:rPr>
          <w:noProof/>
        </w:rPr>
        <w:t>CAL do Dynamics 365 for Team Members No Local, 20</w:t>
      </w:r>
    </w:p>
    <w:p w:rsidR="0011154D" w:rsidRDefault="0011154D">
      <w:pPr>
        <w:pStyle w:val="Index1"/>
        <w:tabs>
          <w:tab w:val="right" w:pos="5030"/>
        </w:tabs>
        <w:rPr>
          <w:noProof/>
        </w:rPr>
      </w:pPr>
      <w:r>
        <w:rPr>
          <w:noProof/>
        </w:rPr>
        <w:t>CAL do Microsoft Dynamics 365 para Atividade de Operações, 85</w:t>
      </w:r>
    </w:p>
    <w:p w:rsidR="0011154D" w:rsidRDefault="0011154D">
      <w:pPr>
        <w:pStyle w:val="Index1"/>
        <w:tabs>
          <w:tab w:val="right" w:pos="5030"/>
        </w:tabs>
        <w:rPr>
          <w:noProof/>
        </w:rPr>
      </w:pPr>
      <w:r>
        <w:rPr>
          <w:noProof/>
        </w:rPr>
        <w:t>CAL do Microsoft Dynamics 365 para Atividade de Operações No Local, 91</w:t>
      </w:r>
    </w:p>
    <w:p w:rsidR="0011154D" w:rsidRDefault="0011154D">
      <w:pPr>
        <w:pStyle w:val="Index1"/>
        <w:tabs>
          <w:tab w:val="right" w:pos="5030"/>
        </w:tabs>
        <w:rPr>
          <w:noProof/>
        </w:rPr>
      </w:pPr>
      <w:r>
        <w:rPr>
          <w:noProof/>
        </w:rPr>
        <w:t>CAL do Microsoft Dynamics 365 para Membros da Equipa No Local, 91</w:t>
      </w:r>
    </w:p>
    <w:p w:rsidR="0011154D" w:rsidRDefault="0011154D">
      <w:pPr>
        <w:pStyle w:val="Index1"/>
        <w:tabs>
          <w:tab w:val="right" w:pos="5030"/>
        </w:tabs>
        <w:rPr>
          <w:noProof/>
        </w:rPr>
      </w:pPr>
      <w:r>
        <w:rPr>
          <w:noProof/>
        </w:rPr>
        <w:t>CAL do Microsoft Dynamics 365 para Operações, 85</w:t>
      </w:r>
    </w:p>
    <w:p w:rsidR="0011154D" w:rsidRDefault="0011154D">
      <w:pPr>
        <w:pStyle w:val="Index1"/>
        <w:tabs>
          <w:tab w:val="right" w:pos="5030"/>
        </w:tabs>
        <w:rPr>
          <w:noProof/>
        </w:rPr>
      </w:pPr>
      <w:r>
        <w:rPr>
          <w:noProof/>
        </w:rPr>
        <w:t>CAL do Microsoft Dynamics 365 para Operações No Local, 91</w:t>
      </w:r>
    </w:p>
    <w:p w:rsidR="0011154D" w:rsidRDefault="0011154D">
      <w:pPr>
        <w:pStyle w:val="Index1"/>
        <w:tabs>
          <w:tab w:val="right" w:pos="5030"/>
        </w:tabs>
        <w:rPr>
          <w:noProof/>
        </w:rPr>
      </w:pPr>
      <w:r>
        <w:rPr>
          <w:noProof/>
        </w:rPr>
        <w:t>CAL do Microsoft Dynamics 365 para Suporte ao Cliente, 85</w:t>
      </w:r>
    </w:p>
    <w:p w:rsidR="0011154D" w:rsidRDefault="0011154D">
      <w:pPr>
        <w:pStyle w:val="Index1"/>
        <w:tabs>
          <w:tab w:val="right" w:pos="5030"/>
        </w:tabs>
        <w:rPr>
          <w:noProof/>
        </w:rPr>
      </w:pPr>
      <w:r>
        <w:rPr>
          <w:noProof/>
        </w:rPr>
        <w:t>CAL do Microsoft Dynamics 365 para Suporte ao Cliente No Local, 91</w:t>
      </w:r>
    </w:p>
    <w:p w:rsidR="0011154D" w:rsidRDefault="0011154D">
      <w:pPr>
        <w:pStyle w:val="Index1"/>
        <w:tabs>
          <w:tab w:val="right" w:pos="5030"/>
        </w:tabs>
        <w:rPr>
          <w:noProof/>
        </w:rPr>
      </w:pPr>
      <w:r>
        <w:rPr>
          <w:noProof/>
        </w:rPr>
        <w:t>CAL do Microsoft Dynamics 365 para Vendas, 85</w:t>
      </w:r>
    </w:p>
    <w:p w:rsidR="0011154D" w:rsidRDefault="0011154D">
      <w:pPr>
        <w:pStyle w:val="Index1"/>
        <w:tabs>
          <w:tab w:val="right" w:pos="5030"/>
        </w:tabs>
        <w:rPr>
          <w:noProof/>
        </w:rPr>
      </w:pPr>
      <w:r>
        <w:rPr>
          <w:noProof/>
        </w:rPr>
        <w:t>CAL do Microsoft Dynamics 365 para Vendas No Local, 91</w:t>
      </w:r>
    </w:p>
    <w:p w:rsidR="0011154D" w:rsidRDefault="0011154D">
      <w:pPr>
        <w:pStyle w:val="Index1"/>
        <w:tabs>
          <w:tab w:val="right" w:pos="5030"/>
        </w:tabs>
        <w:rPr>
          <w:noProof/>
        </w:rPr>
      </w:pPr>
      <w:r>
        <w:rPr>
          <w:noProof/>
        </w:rPr>
        <w:t>CAL do Microsoft Identity Manager 2016, 22</w:t>
      </w:r>
    </w:p>
    <w:p w:rsidR="0011154D" w:rsidRDefault="0011154D">
      <w:pPr>
        <w:pStyle w:val="Index1"/>
        <w:tabs>
          <w:tab w:val="right" w:pos="5030"/>
        </w:tabs>
        <w:rPr>
          <w:noProof/>
        </w:rPr>
      </w:pPr>
      <w:r>
        <w:rPr>
          <w:noProof/>
        </w:rPr>
        <w:t>CAL do Windows Server 2019, 48</w:t>
      </w:r>
    </w:p>
    <w:p w:rsidR="0011154D" w:rsidRDefault="0011154D">
      <w:pPr>
        <w:pStyle w:val="Index1"/>
        <w:tabs>
          <w:tab w:val="right" w:pos="5030"/>
        </w:tabs>
        <w:rPr>
          <w:noProof/>
        </w:rPr>
      </w:pPr>
      <w:r>
        <w:rPr>
          <w:noProof/>
        </w:rPr>
        <w:t>CAL Funcional do Microsoft Dynamics AX, 85</w:t>
      </w:r>
    </w:p>
    <w:p w:rsidR="0011154D" w:rsidRDefault="0011154D">
      <w:pPr>
        <w:pStyle w:val="Index1"/>
        <w:tabs>
          <w:tab w:val="right" w:pos="5030"/>
        </w:tabs>
        <w:rPr>
          <w:noProof/>
        </w:rPr>
      </w:pPr>
      <w:r>
        <w:rPr>
          <w:noProof/>
        </w:rPr>
        <w:t>CAL para Serviços de Gestão de Direitos do Active Directory do Windows Server 2019, 48</w:t>
      </w:r>
    </w:p>
    <w:p w:rsidR="0011154D" w:rsidRDefault="0011154D">
      <w:pPr>
        <w:pStyle w:val="Index1"/>
        <w:tabs>
          <w:tab w:val="right" w:pos="5030"/>
        </w:tabs>
        <w:rPr>
          <w:noProof/>
        </w:rPr>
      </w:pPr>
      <w:r>
        <w:rPr>
          <w:noProof/>
        </w:rPr>
        <w:t>CAL para SQL Server 2017, 29</w:t>
      </w:r>
    </w:p>
    <w:p w:rsidR="0011154D" w:rsidRDefault="0011154D">
      <w:pPr>
        <w:pStyle w:val="Index1"/>
        <w:tabs>
          <w:tab w:val="right" w:pos="5030"/>
        </w:tabs>
        <w:rPr>
          <w:noProof/>
        </w:rPr>
      </w:pPr>
      <w:r>
        <w:rPr>
          <w:noProof/>
        </w:rPr>
        <w:t>CIS Suite Datacenter, 90</w:t>
      </w:r>
    </w:p>
    <w:p w:rsidR="0011154D" w:rsidRDefault="0011154D">
      <w:pPr>
        <w:pStyle w:val="Index1"/>
        <w:tabs>
          <w:tab w:val="right" w:pos="5030"/>
        </w:tabs>
        <w:rPr>
          <w:noProof/>
        </w:rPr>
      </w:pPr>
      <w:r>
        <w:rPr>
          <w:noProof/>
        </w:rPr>
        <w:t>CIS Suite Standard, 90</w:t>
      </w:r>
    </w:p>
    <w:p w:rsidR="0011154D" w:rsidRDefault="0011154D">
      <w:pPr>
        <w:pStyle w:val="Index1"/>
        <w:tabs>
          <w:tab w:val="right" w:pos="5030"/>
        </w:tabs>
        <w:rPr>
          <w:noProof/>
        </w:rPr>
      </w:pPr>
      <w:r>
        <w:rPr>
          <w:noProof/>
        </w:rPr>
        <w:t>Conferências de Áudio, 69</w:t>
      </w:r>
    </w:p>
    <w:p w:rsidR="0011154D" w:rsidRDefault="0011154D">
      <w:pPr>
        <w:pStyle w:val="Index1"/>
        <w:tabs>
          <w:tab w:val="right" w:pos="5030"/>
        </w:tabs>
        <w:rPr>
          <w:noProof/>
        </w:rPr>
      </w:pPr>
      <w:r>
        <w:rPr>
          <w:noProof/>
        </w:rPr>
        <w:t>Contactos Adicionais do Dynamics 365 for Marketing, 63</w:t>
      </w:r>
    </w:p>
    <w:p w:rsidR="0011154D" w:rsidRDefault="0011154D">
      <w:pPr>
        <w:pStyle w:val="Index1"/>
        <w:tabs>
          <w:tab w:val="right" w:pos="5030"/>
        </w:tabs>
        <w:rPr>
          <w:noProof/>
        </w:rPr>
      </w:pPr>
      <w:r>
        <w:rPr>
          <w:noProof/>
        </w:rPr>
        <w:t>Core CAL, 34, 85, 91</w:t>
      </w:r>
    </w:p>
    <w:p w:rsidR="0011154D" w:rsidRDefault="0011154D">
      <w:pPr>
        <w:pStyle w:val="Index1"/>
        <w:tabs>
          <w:tab w:val="right" w:pos="5030"/>
        </w:tabs>
        <w:rPr>
          <w:noProof/>
        </w:rPr>
      </w:pPr>
      <w:r>
        <w:rPr>
          <w:noProof/>
        </w:rPr>
        <w:t>Core CAL Suite, 16</w:t>
      </w:r>
    </w:p>
    <w:p w:rsidR="0011154D" w:rsidRDefault="0011154D">
      <w:pPr>
        <w:pStyle w:val="Index1"/>
        <w:tabs>
          <w:tab w:val="right" w:pos="5030"/>
        </w:tabs>
        <w:rPr>
          <w:noProof/>
        </w:rPr>
      </w:pPr>
      <w:r>
        <w:rPr>
          <w:noProof/>
        </w:rPr>
        <w:t>Core CAL Suite Bridge para Enterprise Mobility+ Security, 16</w:t>
      </w:r>
    </w:p>
    <w:p w:rsidR="0011154D" w:rsidRDefault="0011154D">
      <w:pPr>
        <w:pStyle w:val="Index1"/>
        <w:tabs>
          <w:tab w:val="right" w:pos="5030"/>
        </w:tabs>
        <w:rPr>
          <w:noProof/>
        </w:rPr>
      </w:pPr>
      <w:r>
        <w:rPr>
          <w:noProof/>
        </w:rPr>
        <w:t>Core CAL Suite Bridge para Microsoft Intune, 16</w:t>
      </w:r>
    </w:p>
    <w:p w:rsidR="0011154D" w:rsidRDefault="0011154D">
      <w:pPr>
        <w:pStyle w:val="Index1"/>
        <w:tabs>
          <w:tab w:val="right" w:pos="5030"/>
        </w:tabs>
        <w:rPr>
          <w:noProof/>
        </w:rPr>
      </w:pPr>
      <w:r>
        <w:rPr>
          <w:noProof/>
        </w:rPr>
        <w:t>Core CAL Suite Bridge para Office 365, 16</w:t>
      </w:r>
    </w:p>
    <w:p w:rsidR="0011154D" w:rsidRDefault="0011154D">
      <w:pPr>
        <w:pStyle w:val="Index1"/>
        <w:tabs>
          <w:tab w:val="right" w:pos="5030"/>
        </w:tabs>
        <w:rPr>
          <w:noProof/>
        </w:rPr>
      </w:pPr>
      <w:r>
        <w:rPr>
          <w:noProof/>
        </w:rPr>
        <w:t>Core CAL Suite Bridge para Office 365 e Microsoft Intune, 16</w:t>
      </w:r>
    </w:p>
    <w:p w:rsidR="0011154D" w:rsidRDefault="0011154D">
      <w:pPr>
        <w:pStyle w:val="Index1"/>
        <w:tabs>
          <w:tab w:val="right" w:pos="5030"/>
        </w:tabs>
        <w:rPr>
          <w:noProof/>
        </w:rPr>
      </w:pPr>
      <w:r>
        <w:rPr>
          <w:noProof/>
        </w:rPr>
        <w:t>Core Infrastructure Server Suite Datacenter, 91</w:t>
      </w:r>
    </w:p>
    <w:p w:rsidR="0011154D" w:rsidRDefault="0011154D">
      <w:pPr>
        <w:pStyle w:val="Index1"/>
        <w:tabs>
          <w:tab w:val="right" w:pos="5030"/>
        </w:tabs>
        <w:rPr>
          <w:noProof/>
        </w:rPr>
      </w:pPr>
      <w:r>
        <w:rPr>
          <w:noProof/>
        </w:rPr>
        <w:t>Core Infrastructure Server Suite Datacenter (Licenças Core, 16 por pacote), 18</w:t>
      </w:r>
    </w:p>
    <w:p w:rsidR="0011154D" w:rsidRDefault="0011154D">
      <w:pPr>
        <w:pStyle w:val="Index1"/>
        <w:tabs>
          <w:tab w:val="right" w:pos="5030"/>
        </w:tabs>
        <w:rPr>
          <w:noProof/>
        </w:rPr>
      </w:pPr>
      <w:r>
        <w:rPr>
          <w:noProof/>
        </w:rPr>
        <w:t>Core Infrastructure Server Suite Datacenter (Licenças Core, 2 por pacote), 18</w:t>
      </w:r>
    </w:p>
    <w:p w:rsidR="0011154D" w:rsidRDefault="0011154D">
      <w:pPr>
        <w:pStyle w:val="Index1"/>
        <w:tabs>
          <w:tab w:val="right" w:pos="5030"/>
        </w:tabs>
        <w:rPr>
          <w:noProof/>
        </w:rPr>
      </w:pPr>
      <w:r>
        <w:rPr>
          <w:noProof/>
        </w:rPr>
        <w:t>Core Infrastructure Server Suite Standard, 91</w:t>
      </w:r>
    </w:p>
    <w:p w:rsidR="0011154D" w:rsidRDefault="0011154D">
      <w:pPr>
        <w:pStyle w:val="Index1"/>
        <w:tabs>
          <w:tab w:val="right" w:pos="5030"/>
        </w:tabs>
        <w:rPr>
          <w:noProof/>
        </w:rPr>
      </w:pPr>
      <w:r>
        <w:rPr>
          <w:noProof/>
        </w:rPr>
        <w:t>Core Infrastructure Server Suite Standard (Licenças Core, 16 por pacote), 17</w:t>
      </w:r>
    </w:p>
    <w:p w:rsidR="0011154D" w:rsidRDefault="0011154D">
      <w:pPr>
        <w:pStyle w:val="Index1"/>
        <w:tabs>
          <w:tab w:val="right" w:pos="5030"/>
        </w:tabs>
        <w:rPr>
          <w:noProof/>
        </w:rPr>
      </w:pPr>
      <w:r>
        <w:rPr>
          <w:noProof/>
        </w:rPr>
        <w:t>Core Infrastructure Server Suite Standard (Licenças Core, 2 por pacote), 17</w:t>
      </w:r>
    </w:p>
    <w:p w:rsidR="0011154D" w:rsidRDefault="0011154D">
      <w:pPr>
        <w:pStyle w:val="Index1"/>
        <w:tabs>
          <w:tab w:val="right" w:pos="5030"/>
        </w:tabs>
        <w:rPr>
          <w:noProof/>
        </w:rPr>
      </w:pPr>
      <w:r>
        <w:rPr>
          <w:noProof/>
        </w:rPr>
        <w:t>Créditos de Comunicação, 69</w:t>
      </w:r>
    </w:p>
    <w:p w:rsidR="0011154D" w:rsidRDefault="0011154D">
      <w:pPr>
        <w:pStyle w:val="Index1"/>
        <w:tabs>
          <w:tab w:val="right" w:pos="5030"/>
        </w:tabs>
        <w:rPr>
          <w:noProof/>
        </w:rPr>
      </w:pPr>
      <w:r>
        <w:rPr>
          <w:noProof/>
        </w:rPr>
        <w:t>Dynamics 365 - Additional Customer Engagement Database Storage, 62</w:t>
      </w:r>
    </w:p>
    <w:p w:rsidR="0011154D" w:rsidRDefault="0011154D">
      <w:pPr>
        <w:pStyle w:val="Index1"/>
        <w:tabs>
          <w:tab w:val="right" w:pos="5030"/>
        </w:tabs>
        <w:rPr>
          <w:noProof/>
        </w:rPr>
      </w:pPr>
      <w:r>
        <w:rPr>
          <w:noProof/>
        </w:rPr>
        <w:t>Dynamics 365 - Additional Customer Engagement Portal, 62</w:t>
      </w:r>
    </w:p>
    <w:p w:rsidR="0011154D" w:rsidRDefault="0011154D">
      <w:pPr>
        <w:pStyle w:val="Index1"/>
        <w:tabs>
          <w:tab w:val="right" w:pos="5030"/>
        </w:tabs>
        <w:rPr>
          <w:noProof/>
        </w:rPr>
      </w:pPr>
      <w:r>
        <w:rPr>
          <w:noProof/>
        </w:rPr>
        <w:t>Dynamics 365 - Additional Customer Engagement Portal Page Views, 62</w:t>
      </w:r>
    </w:p>
    <w:p w:rsidR="0011154D" w:rsidRDefault="0011154D">
      <w:pPr>
        <w:pStyle w:val="Index1"/>
        <w:tabs>
          <w:tab w:val="right" w:pos="5030"/>
        </w:tabs>
        <w:rPr>
          <w:noProof/>
        </w:rPr>
      </w:pPr>
      <w:r>
        <w:rPr>
          <w:noProof/>
        </w:rPr>
        <w:t>Dynamics 365 - Additional Customer Engagement Production/Non-Production Instance, 62</w:t>
      </w:r>
    </w:p>
    <w:p w:rsidR="0011154D" w:rsidRDefault="0011154D">
      <w:pPr>
        <w:pStyle w:val="Index1"/>
        <w:tabs>
          <w:tab w:val="right" w:pos="5030"/>
        </w:tabs>
        <w:rPr>
          <w:noProof/>
        </w:rPr>
      </w:pPr>
      <w:r>
        <w:rPr>
          <w:noProof/>
        </w:rPr>
        <w:t>Dynamics 365 - Additional Customer Engagement Social Posts, 63</w:t>
      </w:r>
    </w:p>
    <w:p w:rsidR="0011154D" w:rsidRDefault="0011154D">
      <w:pPr>
        <w:pStyle w:val="Index1"/>
        <w:tabs>
          <w:tab w:val="right" w:pos="5030"/>
        </w:tabs>
        <w:rPr>
          <w:noProof/>
        </w:rPr>
      </w:pPr>
      <w:r>
        <w:rPr>
          <w:noProof/>
        </w:rPr>
        <w:t>Dynamics 365 Business Central Premium/Essentials/Team Member, 62</w:t>
      </w:r>
    </w:p>
    <w:p w:rsidR="0011154D" w:rsidRDefault="0011154D">
      <w:pPr>
        <w:pStyle w:val="Index1"/>
        <w:tabs>
          <w:tab w:val="right" w:pos="5030"/>
        </w:tabs>
        <w:rPr>
          <w:noProof/>
        </w:rPr>
      </w:pPr>
      <w:r>
        <w:rPr>
          <w:noProof/>
        </w:rPr>
        <w:t>Dynamics 365 Customer Engagement Plan, 62</w:t>
      </w:r>
    </w:p>
    <w:p w:rsidR="0011154D" w:rsidRDefault="0011154D">
      <w:pPr>
        <w:pStyle w:val="Index1"/>
        <w:tabs>
          <w:tab w:val="right" w:pos="5030"/>
        </w:tabs>
        <w:rPr>
          <w:noProof/>
        </w:rPr>
      </w:pPr>
      <w:r>
        <w:rPr>
          <w:noProof/>
        </w:rPr>
        <w:t>Dynamics 365 Customer Engagement Plan de SA Existente, 62</w:t>
      </w:r>
    </w:p>
    <w:p w:rsidR="0011154D" w:rsidRDefault="0011154D">
      <w:pPr>
        <w:pStyle w:val="Index1"/>
        <w:tabs>
          <w:tab w:val="right" w:pos="5030"/>
        </w:tabs>
        <w:rPr>
          <w:noProof/>
        </w:rPr>
      </w:pPr>
      <w:r>
        <w:rPr>
          <w:noProof/>
        </w:rPr>
        <w:t>Dynamics 365 for Customer Service, 21</w:t>
      </w:r>
    </w:p>
    <w:p w:rsidR="0011154D" w:rsidRDefault="0011154D">
      <w:pPr>
        <w:pStyle w:val="Index1"/>
        <w:tabs>
          <w:tab w:val="right" w:pos="5030"/>
        </w:tabs>
        <w:rPr>
          <w:noProof/>
        </w:rPr>
      </w:pPr>
      <w:r>
        <w:rPr>
          <w:noProof/>
        </w:rPr>
        <w:t>Dynamics 365 for Customer Service Enterprise, 62</w:t>
      </w:r>
    </w:p>
    <w:p w:rsidR="0011154D" w:rsidRDefault="0011154D">
      <w:pPr>
        <w:pStyle w:val="Index1"/>
        <w:tabs>
          <w:tab w:val="right" w:pos="5030"/>
        </w:tabs>
        <w:rPr>
          <w:noProof/>
        </w:rPr>
      </w:pPr>
      <w:r>
        <w:rPr>
          <w:noProof/>
        </w:rPr>
        <w:t>Dynamics 365 for Customer Service Professional, 62</w:t>
      </w:r>
    </w:p>
    <w:p w:rsidR="0011154D" w:rsidRDefault="0011154D">
      <w:pPr>
        <w:pStyle w:val="Index1"/>
        <w:tabs>
          <w:tab w:val="right" w:pos="5030"/>
        </w:tabs>
        <w:rPr>
          <w:noProof/>
        </w:rPr>
      </w:pPr>
      <w:r>
        <w:rPr>
          <w:noProof/>
        </w:rPr>
        <w:t>Dynamics 365 for Field Service, 62</w:t>
      </w:r>
    </w:p>
    <w:p w:rsidR="0011154D" w:rsidRDefault="0011154D">
      <w:pPr>
        <w:pStyle w:val="Index1"/>
        <w:tabs>
          <w:tab w:val="right" w:pos="5030"/>
        </w:tabs>
        <w:rPr>
          <w:noProof/>
        </w:rPr>
      </w:pPr>
      <w:r>
        <w:rPr>
          <w:noProof/>
        </w:rPr>
        <w:t>Dynamics 365 for Field Service - Resource Scheduling Optimization, 63</w:t>
      </w:r>
    </w:p>
    <w:p w:rsidR="0011154D" w:rsidRDefault="0011154D">
      <w:pPr>
        <w:pStyle w:val="Index1"/>
        <w:tabs>
          <w:tab w:val="right" w:pos="5030"/>
        </w:tabs>
        <w:rPr>
          <w:noProof/>
        </w:rPr>
      </w:pPr>
      <w:r>
        <w:rPr>
          <w:noProof/>
        </w:rPr>
        <w:t>Dynamics 365 for Marketing, 62</w:t>
      </w:r>
    </w:p>
    <w:p w:rsidR="0011154D" w:rsidRDefault="0011154D">
      <w:pPr>
        <w:pStyle w:val="Index1"/>
        <w:tabs>
          <w:tab w:val="right" w:pos="5030"/>
        </w:tabs>
        <w:rPr>
          <w:noProof/>
        </w:rPr>
      </w:pPr>
      <w:r>
        <w:rPr>
          <w:noProof/>
        </w:rPr>
        <w:lastRenderedPageBreak/>
        <w:t>Dynamics 365 for Operations Device, 21, 62</w:t>
      </w:r>
    </w:p>
    <w:p w:rsidR="0011154D" w:rsidRDefault="0011154D">
      <w:pPr>
        <w:pStyle w:val="Index1"/>
        <w:tabs>
          <w:tab w:val="right" w:pos="5030"/>
        </w:tabs>
        <w:rPr>
          <w:noProof/>
        </w:rPr>
      </w:pPr>
      <w:r>
        <w:rPr>
          <w:noProof/>
        </w:rPr>
        <w:t>Dynamics 365 for Operations Device de SA Existente, 62</w:t>
      </w:r>
    </w:p>
    <w:p w:rsidR="0011154D" w:rsidRDefault="0011154D">
      <w:pPr>
        <w:pStyle w:val="Index1"/>
        <w:tabs>
          <w:tab w:val="right" w:pos="5030"/>
        </w:tabs>
        <w:rPr>
          <w:noProof/>
        </w:rPr>
      </w:pPr>
      <w:r>
        <w:rPr>
          <w:noProof/>
        </w:rPr>
        <w:t>Dynamics 365 for Operations Server, 20</w:t>
      </w:r>
    </w:p>
    <w:p w:rsidR="0011154D" w:rsidRDefault="0011154D">
      <w:pPr>
        <w:pStyle w:val="Index1"/>
        <w:tabs>
          <w:tab w:val="right" w:pos="5030"/>
        </w:tabs>
        <w:rPr>
          <w:noProof/>
        </w:rPr>
      </w:pPr>
      <w:r>
        <w:rPr>
          <w:noProof/>
        </w:rPr>
        <w:t>Dynamics 365 for Project Service Automation, 62</w:t>
      </w:r>
    </w:p>
    <w:p w:rsidR="0011154D" w:rsidRDefault="0011154D">
      <w:pPr>
        <w:pStyle w:val="Index1"/>
        <w:tabs>
          <w:tab w:val="right" w:pos="5030"/>
        </w:tabs>
        <w:rPr>
          <w:noProof/>
        </w:rPr>
      </w:pPr>
      <w:r>
        <w:rPr>
          <w:noProof/>
        </w:rPr>
        <w:t>Dynamics 365 for Retail, 62</w:t>
      </w:r>
    </w:p>
    <w:p w:rsidR="0011154D" w:rsidRDefault="0011154D">
      <w:pPr>
        <w:pStyle w:val="Index1"/>
        <w:tabs>
          <w:tab w:val="right" w:pos="5030"/>
        </w:tabs>
        <w:rPr>
          <w:noProof/>
        </w:rPr>
      </w:pPr>
      <w:r>
        <w:rPr>
          <w:noProof/>
        </w:rPr>
        <w:t>Dynamics 365 for Retail de SA Existente, 62</w:t>
      </w:r>
    </w:p>
    <w:p w:rsidR="0011154D" w:rsidRDefault="0011154D">
      <w:pPr>
        <w:pStyle w:val="Index1"/>
        <w:tabs>
          <w:tab w:val="right" w:pos="5030"/>
        </w:tabs>
        <w:rPr>
          <w:noProof/>
        </w:rPr>
      </w:pPr>
      <w:r>
        <w:rPr>
          <w:noProof/>
        </w:rPr>
        <w:t>Dynamics 365 for Sales, 21</w:t>
      </w:r>
    </w:p>
    <w:p w:rsidR="0011154D" w:rsidRDefault="0011154D">
      <w:pPr>
        <w:pStyle w:val="Index1"/>
        <w:tabs>
          <w:tab w:val="right" w:pos="5030"/>
        </w:tabs>
        <w:rPr>
          <w:noProof/>
        </w:rPr>
      </w:pPr>
      <w:r>
        <w:rPr>
          <w:noProof/>
        </w:rPr>
        <w:t>Dynamics 365 for Sales Enterprise, 62</w:t>
      </w:r>
    </w:p>
    <w:p w:rsidR="0011154D" w:rsidRDefault="0011154D">
      <w:pPr>
        <w:pStyle w:val="Index1"/>
        <w:tabs>
          <w:tab w:val="right" w:pos="5030"/>
        </w:tabs>
        <w:rPr>
          <w:noProof/>
        </w:rPr>
      </w:pPr>
      <w:r>
        <w:rPr>
          <w:noProof/>
        </w:rPr>
        <w:t>Dynamics 365 for Sales Professional, 62</w:t>
      </w:r>
    </w:p>
    <w:p w:rsidR="0011154D" w:rsidRDefault="0011154D">
      <w:pPr>
        <w:pStyle w:val="Index1"/>
        <w:tabs>
          <w:tab w:val="right" w:pos="5030"/>
        </w:tabs>
        <w:rPr>
          <w:noProof/>
        </w:rPr>
      </w:pPr>
      <w:r>
        <w:rPr>
          <w:noProof/>
        </w:rPr>
        <w:t>Dynamics 365 for Talent, 62</w:t>
      </w:r>
    </w:p>
    <w:p w:rsidR="0011154D" w:rsidRDefault="0011154D">
      <w:pPr>
        <w:pStyle w:val="Index1"/>
        <w:tabs>
          <w:tab w:val="right" w:pos="5030"/>
        </w:tabs>
        <w:rPr>
          <w:noProof/>
        </w:rPr>
      </w:pPr>
      <w:r>
        <w:rPr>
          <w:noProof/>
        </w:rPr>
        <w:t>Dynamics 365 for Talent Comprehensive Hiring, 62</w:t>
      </w:r>
    </w:p>
    <w:p w:rsidR="0011154D" w:rsidRDefault="0011154D">
      <w:pPr>
        <w:pStyle w:val="Index1"/>
        <w:tabs>
          <w:tab w:val="right" w:pos="5030"/>
        </w:tabs>
        <w:rPr>
          <w:noProof/>
        </w:rPr>
      </w:pPr>
      <w:r>
        <w:rPr>
          <w:noProof/>
        </w:rPr>
        <w:t>Dynamics 365 for Talent de SA Existente, 62</w:t>
      </w:r>
    </w:p>
    <w:p w:rsidR="0011154D" w:rsidRDefault="0011154D">
      <w:pPr>
        <w:pStyle w:val="Index1"/>
        <w:tabs>
          <w:tab w:val="right" w:pos="5030"/>
        </w:tabs>
        <w:rPr>
          <w:noProof/>
        </w:rPr>
      </w:pPr>
      <w:r>
        <w:rPr>
          <w:noProof/>
        </w:rPr>
        <w:t>Dynamics 365 for Team Members, 21, 62</w:t>
      </w:r>
    </w:p>
    <w:p w:rsidR="0011154D" w:rsidRDefault="0011154D">
      <w:pPr>
        <w:pStyle w:val="Index1"/>
        <w:tabs>
          <w:tab w:val="right" w:pos="5030"/>
        </w:tabs>
        <w:rPr>
          <w:noProof/>
        </w:rPr>
      </w:pPr>
      <w:r>
        <w:rPr>
          <w:noProof/>
        </w:rPr>
        <w:t>Dynamics 365 for Team Members de SA Existente, 62</w:t>
      </w:r>
    </w:p>
    <w:p w:rsidR="0011154D" w:rsidRDefault="0011154D">
      <w:pPr>
        <w:pStyle w:val="Index1"/>
        <w:tabs>
          <w:tab w:val="right" w:pos="5030"/>
        </w:tabs>
        <w:rPr>
          <w:noProof/>
        </w:rPr>
      </w:pPr>
      <w:r>
        <w:rPr>
          <w:noProof/>
        </w:rPr>
        <w:t>Dynamics 365 para Servidor de Operações, 85</w:t>
      </w:r>
    </w:p>
    <w:p w:rsidR="0011154D" w:rsidRDefault="0011154D">
      <w:pPr>
        <w:pStyle w:val="Index1"/>
        <w:tabs>
          <w:tab w:val="right" w:pos="5030"/>
        </w:tabs>
        <w:rPr>
          <w:noProof/>
        </w:rPr>
      </w:pPr>
      <w:r>
        <w:rPr>
          <w:noProof/>
        </w:rPr>
        <w:t>Dynamics 365 Plan, 62</w:t>
      </w:r>
    </w:p>
    <w:p w:rsidR="0011154D" w:rsidRDefault="0011154D">
      <w:pPr>
        <w:pStyle w:val="Index1"/>
        <w:tabs>
          <w:tab w:val="right" w:pos="5030"/>
        </w:tabs>
        <w:rPr>
          <w:noProof/>
        </w:rPr>
      </w:pPr>
      <w:r>
        <w:rPr>
          <w:noProof/>
        </w:rPr>
        <w:t>Dynamics 365 Plan de SA Existente, 62</w:t>
      </w:r>
    </w:p>
    <w:p w:rsidR="0011154D" w:rsidRDefault="0011154D">
      <w:pPr>
        <w:pStyle w:val="Index1"/>
        <w:tabs>
          <w:tab w:val="right" w:pos="5030"/>
        </w:tabs>
        <w:rPr>
          <w:noProof/>
        </w:rPr>
      </w:pPr>
      <w:r>
        <w:rPr>
          <w:noProof/>
        </w:rPr>
        <w:t>Dynamics 365 Unified Operations Plan, 62</w:t>
      </w:r>
    </w:p>
    <w:p w:rsidR="0011154D" w:rsidRDefault="0011154D">
      <w:pPr>
        <w:pStyle w:val="Index1"/>
        <w:tabs>
          <w:tab w:val="right" w:pos="5030"/>
        </w:tabs>
        <w:rPr>
          <w:noProof/>
        </w:rPr>
      </w:pPr>
      <w:r>
        <w:rPr>
          <w:noProof/>
        </w:rPr>
        <w:t>Dynamics 365 Unified Operations Plan - Additional Database Storage, 63</w:t>
      </w:r>
    </w:p>
    <w:p w:rsidR="0011154D" w:rsidRDefault="0011154D">
      <w:pPr>
        <w:pStyle w:val="Index1"/>
        <w:tabs>
          <w:tab w:val="right" w:pos="5030"/>
        </w:tabs>
        <w:rPr>
          <w:noProof/>
        </w:rPr>
      </w:pPr>
      <w:r>
        <w:rPr>
          <w:noProof/>
        </w:rPr>
        <w:t>Dynamics 365 Unified Operations Plan - Additional File Storage, 63</w:t>
      </w:r>
    </w:p>
    <w:p w:rsidR="0011154D" w:rsidRDefault="0011154D">
      <w:pPr>
        <w:pStyle w:val="Index1"/>
        <w:tabs>
          <w:tab w:val="right" w:pos="5030"/>
        </w:tabs>
        <w:rPr>
          <w:noProof/>
        </w:rPr>
      </w:pPr>
      <w:r>
        <w:rPr>
          <w:noProof/>
        </w:rPr>
        <w:t>Dynamics 365 Unified Operations Plan - Sandbox Tiers 1-5, 63</w:t>
      </w:r>
    </w:p>
    <w:p w:rsidR="0011154D" w:rsidRDefault="0011154D">
      <w:pPr>
        <w:pStyle w:val="Index1"/>
        <w:tabs>
          <w:tab w:val="right" w:pos="5030"/>
        </w:tabs>
        <w:rPr>
          <w:noProof/>
        </w:rPr>
      </w:pPr>
      <w:r>
        <w:rPr>
          <w:noProof/>
        </w:rPr>
        <w:t>Dynamics 365 Unified Operations Plan de SA Existente, 62</w:t>
      </w:r>
    </w:p>
    <w:p w:rsidR="0011154D" w:rsidRDefault="0011154D">
      <w:pPr>
        <w:pStyle w:val="Index1"/>
        <w:tabs>
          <w:tab w:val="right" w:pos="5030"/>
        </w:tabs>
        <w:rPr>
          <w:noProof/>
        </w:rPr>
      </w:pPr>
      <w:r>
        <w:rPr>
          <w:noProof/>
        </w:rPr>
        <w:t>Dynamics AX 2012 R2, 20</w:t>
      </w:r>
    </w:p>
    <w:p w:rsidR="0011154D" w:rsidRDefault="0011154D">
      <w:pPr>
        <w:pStyle w:val="Index1"/>
        <w:tabs>
          <w:tab w:val="right" w:pos="5030"/>
        </w:tabs>
        <w:rPr>
          <w:noProof/>
        </w:rPr>
      </w:pPr>
      <w:r>
        <w:rPr>
          <w:noProof/>
        </w:rPr>
        <w:t>Dynamics AX 2012 R3, 20</w:t>
      </w:r>
    </w:p>
    <w:p w:rsidR="0011154D" w:rsidRDefault="0011154D">
      <w:pPr>
        <w:pStyle w:val="Index1"/>
        <w:tabs>
          <w:tab w:val="right" w:pos="5030"/>
        </w:tabs>
        <w:rPr>
          <w:noProof/>
        </w:rPr>
      </w:pPr>
      <w:r>
        <w:rPr>
          <w:noProof/>
        </w:rPr>
        <w:t>Dynamics CRM 2015, 20</w:t>
      </w:r>
    </w:p>
    <w:p w:rsidR="0011154D" w:rsidRDefault="0011154D">
      <w:pPr>
        <w:pStyle w:val="Index1"/>
        <w:tabs>
          <w:tab w:val="right" w:pos="5030"/>
        </w:tabs>
        <w:rPr>
          <w:noProof/>
        </w:rPr>
      </w:pPr>
      <w:r>
        <w:rPr>
          <w:noProof/>
        </w:rPr>
        <w:t>Dynamics CRM 2016, 20</w:t>
      </w:r>
    </w:p>
    <w:p w:rsidR="0011154D" w:rsidRDefault="0011154D">
      <w:pPr>
        <w:pStyle w:val="Index1"/>
        <w:tabs>
          <w:tab w:val="right" w:pos="5030"/>
        </w:tabs>
        <w:rPr>
          <w:noProof/>
        </w:rPr>
      </w:pPr>
      <w:r>
        <w:rPr>
          <w:noProof/>
        </w:rPr>
        <w:t>Enterprise CAL, 34, 68, 85, 91</w:t>
      </w:r>
    </w:p>
    <w:p w:rsidR="0011154D" w:rsidRDefault="0011154D">
      <w:pPr>
        <w:pStyle w:val="Index1"/>
        <w:tabs>
          <w:tab w:val="right" w:pos="5030"/>
        </w:tabs>
        <w:rPr>
          <w:noProof/>
        </w:rPr>
      </w:pPr>
      <w:r>
        <w:rPr>
          <w:noProof/>
        </w:rPr>
        <w:t>Enterprise CAL Bridge para Enterprise Mobility + Security, 16</w:t>
      </w:r>
    </w:p>
    <w:p w:rsidR="0011154D" w:rsidRDefault="0011154D">
      <w:pPr>
        <w:pStyle w:val="Index1"/>
        <w:tabs>
          <w:tab w:val="right" w:pos="5030"/>
        </w:tabs>
        <w:rPr>
          <w:noProof/>
        </w:rPr>
      </w:pPr>
      <w:r>
        <w:rPr>
          <w:noProof/>
        </w:rPr>
        <w:t>Enterprise CAL Bridge para Enterprise Mobility + Security de SA Existente, 16</w:t>
      </w:r>
    </w:p>
    <w:p w:rsidR="0011154D" w:rsidRDefault="0011154D">
      <w:pPr>
        <w:pStyle w:val="Index1"/>
        <w:tabs>
          <w:tab w:val="right" w:pos="5030"/>
        </w:tabs>
        <w:rPr>
          <w:noProof/>
        </w:rPr>
      </w:pPr>
      <w:r>
        <w:rPr>
          <w:noProof/>
        </w:rPr>
        <w:t>Enterprise CAL Suite, 16</w:t>
      </w:r>
    </w:p>
    <w:p w:rsidR="0011154D" w:rsidRDefault="0011154D">
      <w:pPr>
        <w:pStyle w:val="Index1"/>
        <w:tabs>
          <w:tab w:val="right" w:pos="5030"/>
        </w:tabs>
        <w:rPr>
          <w:noProof/>
        </w:rPr>
      </w:pPr>
      <w:r>
        <w:rPr>
          <w:noProof/>
        </w:rPr>
        <w:t>Enterprise CAL Suite Bridge para Microsoft Intune, 16</w:t>
      </w:r>
    </w:p>
    <w:p w:rsidR="0011154D" w:rsidRDefault="0011154D">
      <w:pPr>
        <w:pStyle w:val="Index1"/>
        <w:tabs>
          <w:tab w:val="right" w:pos="5030"/>
        </w:tabs>
        <w:rPr>
          <w:noProof/>
        </w:rPr>
      </w:pPr>
      <w:r>
        <w:rPr>
          <w:noProof/>
        </w:rPr>
        <w:t>Enterprise CAL Suite Bridge para Office 365, 16</w:t>
      </w:r>
    </w:p>
    <w:p w:rsidR="0011154D" w:rsidRDefault="0011154D">
      <w:pPr>
        <w:pStyle w:val="Index1"/>
        <w:tabs>
          <w:tab w:val="right" w:pos="5030"/>
        </w:tabs>
        <w:rPr>
          <w:noProof/>
        </w:rPr>
      </w:pPr>
      <w:r>
        <w:rPr>
          <w:noProof/>
        </w:rPr>
        <w:t>Enterprise CAL Suite Bridge para Office 365 de SA Existente, 16</w:t>
      </w:r>
    </w:p>
    <w:p w:rsidR="0011154D" w:rsidRDefault="0011154D">
      <w:pPr>
        <w:pStyle w:val="Index1"/>
        <w:tabs>
          <w:tab w:val="right" w:pos="5030"/>
        </w:tabs>
        <w:rPr>
          <w:noProof/>
        </w:rPr>
      </w:pPr>
      <w:r>
        <w:rPr>
          <w:noProof/>
        </w:rPr>
        <w:t>Enterprise CAL Suite Bridge para Office 365 e Microsoft Intune, 16</w:t>
      </w:r>
    </w:p>
    <w:p w:rsidR="0011154D" w:rsidRDefault="0011154D">
      <w:pPr>
        <w:pStyle w:val="Index1"/>
        <w:tabs>
          <w:tab w:val="right" w:pos="5030"/>
        </w:tabs>
        <w:rPr>
          <w:noProof/>
        </w:rPr>
      </w:pPr>
      <w:r>
        <w:rPr>
          <w:noProof/>
        </w:rPr>
        <w:t>Enterprise Mobility + Security E3, 17, 59</w:t>
      </w:r>
    </w:p>
    <w:p w:rsidR="0011154D" w:rsidRDefault="0011154D">
      <w:pPr>
        <w:pStyle w:val="Index1"/>
        <w:tabs>
          <w:tab w:val="right" w:pos="5030"/>
        </w:tabs>
        <w:rPr>
          <w:noProof/>
        </w:rPr>
      </w:pPr>
      <w:r>
        <w:rPr>
          <w:noProof/>
        </w:rPr>
        <w:t>Enterprise Mobility + Security E3 de SA Existente, 60</w:t>
      </w:r>
    </w:p>
    <w:p w:rsidR="0011154D" w:rsidRDefault="0011154D">
      <w:pPr>
        <w:pStyle w:val="Index1"/>
        <w:tabs>
          <w:tab w:val="right" w:pos="5030"/>
        </w:tabs>
        <w:rPr>
          <w:noProof/>
        </w:rPr>
      </w:pPr>
      <w:r>
        <w:rPr>
          <w:noProof/>
        </w:rPr>
        <w:t>Enterprise Mobility + Security E5, 17</w:t>
      </w:r>
    </w:p>
    <w:p w:rsidR="0011154D" w:rsidRDefault="0011154D">
      <w:pPr>
        <w:pStyle w:val="Index1"/>
        <w:tabs>
          <w:tab w:val="right" w:pos="5030"/>
        </w:tabs>
        <w:rPr>
          <w:noProof/>
        </w:rPr>
      </w:pPr>
      <w:r>
        <w:rPr>
          <w:noProof/>
        </w:rPr>
        <w:t>Enterprise Mobility + Security E5, 60</w:t>
      </w:r>
    </w:p>
    <w:p w:rsidR="0011154D" w:rsidRDefault="0011154D">
      <w:pPr>
        <w:pStyle w:val="Index1"/>
        <w:tabs>
          <w:tab w:val="right" w:pos="5030"/>
        </w:tabs>
        <w:rPr>
          <w:noProof/>
        </w:rPr>
      </w:pPr>
      <w:r>
        <w:rPr>
          <w:noProof/>
        </w:rPr>
        <w:t>Enterprise Mobility + Security E5 de SA Existente, 60</w:t>
      </w:r>
    </w:p>
    <w:p w:rsidR="0011154D" w:rsidRDefault="0011154D">
      <w:pPr>
        <w:pStyle w:val="Index1"/>
        <w:tabs>
          <w:tab w:val="right" w:pos="5030"/>
        </w:tabs>
        <w:rPr>
          <w:noProof/>
        </w:rPr>
      </w:pPr>
      <w:r>
        <w:rPr>
          <w:noProof/>
        </w:rPr>
        <w:t>Excel 2019, 23</w:t>
      </w:r>
    </w:p>
    <w:p w:rsidR="0011154D" w:rsidRDefault="0011154D">
      <w:pPr>
        <w:pStyle w:val="Index1"/>
        <w:tabs>
          <w:tab w:val="right" w:pos="5030"/>
        </w:tabs>
        <w:rPr>
          <w:noProof/>
        </w:rPr>
      </w:pPr>
      <w:r>
        <w:rPr>
          <w:noProof/>
        </w:rPr>
        <w:t>Excel 2019 para Mac, 24</w:t>
      </w:r>
    </w:p>
    <w:p w:rsidR="0011154D" w:rsidRDefault="0011154D">
      <w:pPr>
        <w:pStyle w:val="Index1"/>
        <w:tabs>
          <w:tab w:val="right" w:pos="5030"/>
        </w:tabs>
        <w:rPr>
          <w:noProof/>
        </w:rPr>
      </w:pPr>
      <w:r>
        <w:rPr>
          <w:noProof/>
        </w:rPr>
        <w:t>Exchange Hosted Archive, 68</w:t>
      </w:r>
    </w:p>
    <w:p w:rsidR="0011154D" w:rsidRDefault="0011154D">
      <w:pPr>
        <w:pStyle w:val="Index1"/>
        <w:tabs>
          <w:tab w:val="right" w:pos="5030"/>
        </w:tabs>
        <w:rPr>
          <w:noProof/>
        </w:rPr>
      </w:pPr>
      <w:r>
        <w:rPr>
          <w:noProof/>
        </w:rPr>
        <w:t>Exchange Online Kiosk, 67</w:t>
      </w:r>
    </w:p>
    <w:p w:rsidR="0011154D" w:rsidRDefault="0011154D">
      <w:pPr>
        <w:pStyle w:val="Index1"/>
        <w:tabs>
          <w:tab w:val="right" w:pos="5030"/>
        </w:tabs>
        <w:rPr>
          <w:noProof/>
        </w:rPr>
      </w:pPr>
      <w:r>
        <w:rPr>
          <w:noProof/>
        </w:rPr>
        <w:t>Exchange Online Plano 1, 26, 67</w:t>
      </w:r>
    </w:p>
    <w:p w:rsidR="0011154D" w:rsidRDefault="0011154D">
      <w:pPr>
        <w:pStyle w:val="Index1"/>
        <w:tabs>
          <w:tab w:val="right" w:pos="5030"/>
        </w:tabs>
        <w:rPr>
          <w:noProof/>
        </w:rPr>
      </w:pPr>
      <w:r>
        <w:rPr>
          <w:noProof/>
        </w:rPr>
        <w:t>Exchange Online Plano 1A para Ex-alunos, 67</w:t>
      </w:r>
    </w:p>
    <w:p w:rsidR="0011154D" w:rsidRDefault="0011154D">
      <w:pPr>
        <w:pStyle w:val="Index1"/>
        <w:tabs>
          <w:tab w:val="right" w:pos="5030"/>
        </w:tabs>
        <w:rPr>
          <w:noProof/>
        </w:rPr>
      </w:pPr>
      <w:r>
        <w:rPr>
          <w:noProof/>
        </w:rPr>
        <w:t>Exchange Online Plano 2, 26, 67</w:t>
      </w:r>
    </w:p>
    <w:p w:rsidR="0011154D" w:rsidRDefault="0011154D">
      <w:pPr>
        <w:pStyle w:val="Index1"/>
        <w:tabs>
          <w:tab w:val="right" w:pos="5030"/>
        </w:tabs>
        <w:rPr>
          <w:noProof/>
        </w:rPr>
      </w:pPr>
      <w:r>
        <w:rPr>
          <w:noProof/>
        </w:rPr>
        <w:t>Exchange Server, 58</w:t>
      </w:r>
    </w:p>
    <w:p w:rsidR="0011154D" w:rsidRDefault="0011154D">
      <w:pPr>
        <w:pStyle w:val="Index1"/>
        <w:tabs>
          <w:tab w:val="right" w:pos="5030"/>
        </w:tabs>
        <w:rPr>
          <w:noProof/>
        </w:rPr>
      </w:pPr>
      <w:r>
        <w:rPr>
          <w:noProof/>
        </w:rPr>
        <w:t>Exchange Server 2013, 26</w:t>
      </w:r>
    </w:p>
    <w:p w:rsidR="0011154D" w:rsidRDefault="0011154D">
      <w:pPr>
        <w:pStyle w:val="Index1"/>
        <w:tabs>
          <w:tab w:val="right" w:pos="5030"/>
        </w:tabs>
        <w:rPr>
          <w:noProof/>
        </w:rPr>
      </w:pPr>
      <w:r>
        <w:rPr>
          <w:noProof/>
        </w:rPr>
        <w:t>Exchange Server Enterprise, 91</w:t>
      </w:r>
    </w:p>
    <w:p w:rsidR="0011154D" w:rsidRDefault="0011154D">
      <w:pPr>
        <w:pStyle w:val="Index1"/>
        <w:tabs>
          <w:tab w:val="right" w:pos="5030"/>
        </w:tabs>
        <w:rPr>
          <w:noProof/>
        </w:rPr>
      </w:pPr>
      <w:r>
        <w:rPr>
          <w:noProof/>
        </w:rPr>
        <w:t>Exchange Server Enterprise 2016, 25</w:t>
      </w:r>
    </w:p>
    <w:p w:rsidR="0011154D" w:rsidRDefault="0011154D">
      <w:pPr>
        <w:pStyle w:val="Index1"/>
        <w:tabs>
          <w:tab w:val="right" w:pos="5030"/>
        </w:tabs>
        <w:rPr>
          <w:noProof/>
        </w:rPr>
      </w:pPr>
      <w:r>
        <w:rPr>
          <w:noProof/>
        </w:rPr>
        <w:t>Exchange Server Enterprise 2016 CAL, 25</w:t>
      </w:r>
    </w:p>
    <w:p w:rsidR="0011154D" w:rsidRDefault="0011154D">
      <w:pPr>
        <w:pStyle w:val="Index1"/>
        <w:tabs>
          <w:tab w:val="right" w:pos="5030"/>
        </w:tabs>
        <w:rPr>
          <w:noProof/>
        </w:rPr>
      </w:pPr>
      <w:r>
        <w:rPr>
          <w:noProof/>
        </w:rPr>
        <w:t>Exchange Server Standard, 91</w:t>
      </w:r>
    </w:p>
    <w:p w:rsidR="0011154D" w:rsidRDefault="0011154D">
      <w:pPr>
        <w:pStyle w:val="Index1"/>
        <w:tabs>
          <w:tab w:val="right" w:pos="5030"/>
        </w:tabs>
        <w:rPr>
          <w:noProof/>
        </w:rPr>
      </w:pPr>
      <w:r>
        <w:rPr>
          <w:noProof/>
        </w:rPr>
        <w:t>Exchange Server Standard 2016, 25</w:t>
      </w:r>
    </w:p>
    <w:p w:rsidR="0011154D" w:rsidRDefault="0011154D">
      <w:pPr>
        <w:pStyle w:val="Index1"/>
        <w:tabs>
          <w:tab w:val="right" w:pos="5030"/>
        </w:tabs>
        <w:rPr>
          <w:noProof/>
        </w:rPr>
      </w:pPr>
      <w:r>
        <w:rPr>
          <w:noProof/>
        </w:rPr>
        <w:t>Exchange Server Standard 2016 CAL, 25</w:t>
      </w:r>
    </w:p>
    <w:p w:rsidR="0011154D" w:rsidRDefault="0011154D">
      <w:pPr>
        <w:pStyle w:val="Index1"/>
        <w:tabs>
          <w:tab w:val="right" w:pos="5030"/>
        </w:tabs>
        <w:rPr>
          <w:noProof/>
        </w:rPr>
      </w:pPr>
      <w:r>
        <w:rPr>
          <w:noProof/>
        </w:rPr>
        <w:t>External Connector para Microsoft Identity Manager 2016, 22</w:t>
      </w:r>
    </w:p>
    <w:p w:rsidR="0011154D" w:rsidRDefault="0011154D">
      <w:pPr>
        <w:pStyle w:val="Index1"/>
        <w:tabs>
          <w:tab w:val="right" w:pos="5030"/>
        </w:tabs>
        <w:rPr>
          <w:noProof/>
        </w:rPr>
      </w:pPr>
      <w:r>
        <w:rPr>
          <w:noProof/>
        </w:rPr>
        <w:t>External Connector para os Serviços de Ambiente de Trabalho Remoto do Windows Server 2019, 48</w:t>
      </w:r>
    </w:p>
    <w:p w:rsidR="0011154D" w:rsidRDefault="0011154D">
      <w:pPr>
        <w:pStyle w:val="Index1"/>
        <w:tabs>
          <w:tab w:val="right" w:pos="5030"/>
        </w:tabs>
        <w:rPr>
          <w:noProof/>
        </w:rPr>
      </w:pPr>
      <w:r>
        <w:rPr>
          <w:noProof/>
        </w:rPr>
        <w:t>External Connector para os Serviços de Gestão de Direitos do Active Directory do Windows Server 2019, 49</w:t>
      </w:r>
    </w:p>
    <w:p w:rsidR="0011154D" w:rsidRDefault="0011154D">
      <w:pPr>
        <w:pStyle w:val="Index1"/>
        <w:tabs>
          <w:tab w:val="right" w:pos="5030"/>
        </w:tabs>
        <w:rPr>
          <w:noProof/>
        </w:rPr>
      </w:pPr>
      <w:r>
        <w:rPr>
          <w:noProof/>
        </w:rPr>
        <w:t>External Connector para Windows Server 2019, 49</w:t>
      </w:r>
    </w:p>
    <w:p w:rsidR="0011154D" w:rsidRDefault="0011154D">
      <w:pPr>
        <w:pStyle w:val="Index1"/>
        <w:tabs>
          <w:tab w:val="right" w:pos="5030"/>
        </w:tabs>
        <w:rPr>
          <w:noProof/>
        </w:rPr>
      </w:pPr>
      <w:r>
        <w:rPr>
          <w:noProof/>
        </w:rPr>
        <w:t>Forefront Identity Manager 2010 - Windows Live Edition, 19</w:t>
      </w:r>
    </w:p>
    <w:p w:rsidR="0011154D" w:rsidRDefault="0011154D">
      <w:pPr>
        <w:pStyle w:val="Index1"/>
        <w:tabs>
          <w:tab w:val="right" w:pos="5030"/>
        </w:tabs>
        <w:rPr>
          <w:noProof/>
        </w:rPr>
      </w:pPr>
      <w:r>
        <w:rPr>
          <w:noProof/>
        </w:rPr>
        <w:t>Forefront Identity Manager 2010 R2, 22, 51</w:t>
      </w:r>
    </w:p>
    <w:p w:rsidR="0011154D" w:rsidRDefault="0011154D">
      <w:pPr>
        <w:pStyle w:val="Index1"/>
        <w:tabs>
          <w:tab w:val="right" w:pos="5030"/>
        </w:tabs>
        <w:rPr>
          <w:noProof/>
        </w:rPr>
      </w:pPr>
      <w:r>
        <w:rPr>
          <w:noProof/>
        </w:rPr>
        <w:t>Forefront Identity Manager 2010 R2 - Windows Live Edition, 19</w:t>
      </w:r>
    </w:p>
    <w:p w:rsidR="0011154D" w:rsidRDefault="0011154D">
      <w:pPr>
        <w:pStyle w:val="Index1"/>
        <w:tabs>
          <w:tab w:val="right" w:pos="5030"/>
        </w:tabs>
        <w:rPr>
          <w:noProof/>
        </w:rPr>
      </w:pPr>
      <w:r>
        <w:rPr>
          <w:noProof/>
        </w:rPr>
        <w:t>Forefront TMG Enterprise, 91</w:t>
      </w:r>
    </w:p>
    <w:p w:rsidR="0011154D" w:rsidRDefault="0011154D">
      <w:pPr>
        <w:pStyle w:val="Index1"/>
        <w:tabs>
          <w:tab w:val="right" w:pos="5030"/>
        </w:tabs>
        <w:rPr>
          <w:noProof/>
        </w:rPr>
      </w:pPr>
      <w:r>
        <w:rPr>
          <w:noProof/>
        </w:rPr>
        <w:t>Forefront TMG Standard, 91</w:t>
      </w:r>
    </w:p>
    <w:p w:rsidR="0011154D" w:rsidRDefault="0011154D">
      <w:pPr>
        <w:pStyle w:val="Index1"/>
        <w:tabs>
          <w:tab w:val="right" w:pos="5030"/>
        </w:tabs>
        <w:rPr>
          <w:noProof/>
        </w:rPr>
      </w:pPr>
      <w:r>
        <w:rPr>
          <w:noProof/>
        </w:rPr>
        <w:t>Forefront United Access Gateway 2010, 17</w:t>
      </w:r>
    </w:p>
    <w:p w:rsidR="0011154D" w:rsidRDefault="0011154D">
      <w:pPr>
        <w:pStyle w:val="Index1"/>
        <w:tabs>
          <w:tab w:val="right" w:pos="5030"/>
        </w:tabs>
        <w:rPr>
          <w:noProof/>
        </w:rPr>
      </w:pPr>
      <w:r>
        <w:rPr>
          <w:noProof/>
        </w:rPr>
        <w:t>HPC Pack, 51</w:t>
      </w:r>
    </w:p>
    <w:p w:rsidR="0011154D" w:rsidRDefault="0011154D">
      <w:pPr>
        <w:pStyle w:val="Index1"/>
        <w:tabs>
          <w:tab w:val="right" w:pos="5030"/>
        </w:tabs>
        <w:rPr>
          <w:noProof/>
        </w:rPr>
      </w:pPr>
      <w:r>
        <w:rPr>
          <w:noProof/>
        </w:rPr>
        <w:t>Hyper-V Container, 79</w:t>
      </w:r>
    </w:p>
    <w:p w:rsidR="0011154D" w:rsidRDefault="0011154D">
      <w:pPr>
        <w:pStyle w:val="Index1"/>
        <w:tabs>
          <w:tab w:val="right" w:pos="5030"/>
        </w:tabs>
        <w:rPr>
          <w:noProof/>
        </w:rPr>
      </w:pPr>
      <w:r>
        <w:rPr>
          <w:noProof/>
        </w:rPr>
        <w:t>Informações Sobre Ameaças ao Office 365, 67</w:t>
      </w:r>
    </w:p>
    <w:p w:rsidR="0011154D" w:rsidRDefault="0011154D">
      <w:pPr>
        <w:pStyle w:val="Index1"/>
        <w:tabs>
          <w:tab w:val="right" w:pos="5030"/>
        </w:tabs>
        <w:rPr>
          <w:noProof/>
        </w:rPr>
      </w:pPr>
      <w:r>
        <w:rPr>
          <w:noProof/>
        </w:rPr>
        <w:t>IoT Suite Predictive Maintenance Plano 1, 55</w:t>
      </w:r>
    </w:p>
    <w:p w:rsidR="0011154D" w:rsidRDefault="0011154D">
      <w:pPr>
        <w:pStyle w:val="Index1"/>
        <w:tabs>
          <w:tab w:val="right" w:pos="5030"/>
        </w:tabs>
        <w:rPr>
          <w:noProof/>
        </w:rPr>
      </w:pPr>
      <w:r>
        <w:rPr>
          <w:noProof/>
        </w:rPr>
        <w:t>IoT Suite Predictive Maintenance Plano 2, 55</w:t>
      </w:r>
    </w:p>
    <w:p w:rsidR="0011154D" w:rsidRDefault="0011154D">
      <w:pPr>
        <w:pStyle w:val="Index1"/>
        <w:tabs>
          <w:tab w:val="right" w:pos="5030"/>
        </w:tabs>
        <w:rPr>
          <w:noProof/>
        </w:rPr>
      </w:pPr>
      <w:r>
        <w:rPr>
          <w:noProof/>
        </w:rPr>
        <w:t>IoT Suite Remote Monitoring Plano 1, 55</w:t>
      </w:r>
    </w:p>
    <w:p w:rsidR="0011154D" w:rsidRDefault="0011154D">
      <w:pPr>
        <w:pStyle w:val="Index1"/>
        <w:tabs>
          <w:tab w:val="right" w:pos="5030"/>
        </w:tabs>
        <w:rPr>
          <w:noProof/>
        </w:rPr>
      </w:pPr>
      <w:r>
        <w:rPr>
          <w:noProof/>
        </w:rPr>
        <w:t>IoT Suite Remote Monitoring Plano 2, 55</w:t>
      </w:r>
    </w:p>
    <w:p w:rsidR="0011154D" w:rsidRDefault="0011154D">
      <w:pPr>
        <w:pStyle w:val="Index1"/>
        <w:tabs>
          <w:tab w:val="right" w:pos="5030"/>
        </w:tabs>
        <w:rPr>
          <w:noProof/>
        </w:rPr>
      </w:pPr>
      <w:r>
        <w:rPr>
          <w:noProof/>
        </w:rPr>
        <w:t>Licença de Gestão de Cliente do Advanced Threat Analytics 2016 por OSE, 14</w:t>
      </w:r>
    </w:p>
    <w:p w:rsidR="0011154D" w:rsidRDefault="0011154D">
      <w:pPr>
        <w:pStyle w:val="Index1"/>
        <w:tabs>
          <w:tab w:val="right" w:pos="5030"/>
        </w:tabs>
        <w:rPr>
          <w:noProof/>
        </w:rPr>
      </w:pPr>
      <w:r>
        <w:rPr>
          <w:noProof/>
        </w:rPr>
        <w:t>Licença de Gestão de Cliente do Advanced Threat Analytics 2016 por Utilizador, 14</w:t>
      </w:r>
    </w:p>
    <w:p w:rsidR="0011154D" w:rsidRDefault="0011154D">
      <w:pPr>
        <w:pStyle w:val="Index1"/>
        <w:tabs>
          <w:tab w:val="right" w:pos="5030"/>
        </w:tabs>
        <w:rPr>
          <w:noProof/>
        </w:rPr>
      </w:pPr>
      <w:r>
        <w:rPr>
          <w:noProof/>
        </w:rPr>
        <w:t>Licenciamento de Direitos do Windows 10 Home para Pro, 42</w:t>
      </w:r>
    </w:p>
    <w:p w:rsidR="0011154D" w:rsidRDefault="0011154D">
      <w:pPr>
        <w:pStyle w:val="Index1"/>
        <w:tabs>
          <w:tab w:val="right" w:pos="5030"/>
        </w:tabs>
        <w:rPr>
          <w:noProof/>
        </w:rPr>
      </w:pPr>
      <w:r>
        <w:rPr>
          <w:noProof/>
        </w:rPr>
        <w:t>Linhas de Encomenda do Dynamics 365 for Operations, 62</w:t>
      </w:r>
    </w:p>
    <w:p w:rsidR="0011154D" w:rsidRDefault="0011154D">
      <w:pPr>
        <w:pStyle w:val="Index1"/>
        <w:tabs>
          <w:tab w:val="right" w:pos="5030"/>
        </w:tabs>
        <w:rPr>
          <w:noProof/>
        </w:rPr>
      </w:pPr>
      <w:r>
        <w:rPr>
          <w:noProof/>
        </w:rPr>
        <w:t>Live Meeting Professional, 29</w:t>
      </w:r>
    </w:p>
    <w:p w:rsidR="0011154D" w:rsidRDefault="0011154D">
      <w:pPr>
        <w:pStyle w:val="Index1"/>
        <w:tabs>
          <w:tab w:val="right" w:pos="5030"/>
        </w:tabs>
        <w:rPr>
          <w:noProof/>
        </w:rPr>
      </w:pPr>
      <w:r>
        <w:rPr>
          <w:noProof/>
        </w:rPr>
        <w:t>Live Meeting Standard, 29</w:t>
      </w:r>
    </w:p>
    <w:p w:rsidR="0011154D" w:rsidRDefault="0011154D">
      <w:pPr>
        <w:pStyle w:val="Index1"/>
        <w:tabs>
          <w:tab w:val="right" w:pos="5030"/>
        </w:tabs>
        <w:rPr>
          <w:noProof/>
        </w:rPr>
      </w:pPr>
      <w:r>
        <w:rPr>
          <w:noProof/>
        </w:rPr>
        <w:t>Lync Server 2010, 28</w:t>
      </w:r>
    </w:p>
    <w:p w:rsidR="0011154D" w:rsidRDefault="0011154D">
      <w:pPr>
        <w:pStyle w:val="Index1"/>
        <w:tabs>
          <w:tab w:val="right" w:pos="5030"/>
        </w:tabs>
        <w:rPr>
          <w:noProof/>
        </w:rPr>
      </w:pPr>
      <w:r>
        <w:rPr>
          <w:noProof/>
        </w:rPr>
        <w:t>Lync Server 2013, 28</w:t>
      </w:r>
    </w:p>
    <w:p w:rsidR="0011154D" w:rsidRDefault="0011154D">
      <w:pPr>
        <w:pStyle w:val="Index1"/>
        <w:tabs>
          <w:tab w:val="right" w:pos="5030"/>
        </w:tabs>
        <w:rPr>
          <w:noProof/>
        </w:rPr>
      </w:pPr>
      <w:r>
        <w:rPr>
          <w:noProof/>
        </w:rPr>
        <w:t>macOS, 43</w:t>
      </w:r>
    </w:p>
    <w:p w:rsidR="0011154D" w:rsidRDefault="0011154D">
      <w:pPr>
        <w:pStyle w:val="Index1"/>
        <w:tabs>
          <w:tab w:val="right" w:pos="5030"/>
        </w:tabs>
        <w:rPr>
          <w:noProof/>
        </w:rPr>
      </w:pPr>
      <w:r>
        <w:rPr>
          <w:noProof/>
        </w:rPr>
        <w:t>Microsoft 365 E3 and E5, 58</w:t>
      </w:r>
    </w:p>
    <w:p w:rsidR="0011154D" w:rsidRDefault="0011154D">
      <w:pPr>
        <w:pStyle w:val="Index1"/>
        <w:tabs>
          <w:tab w:val="right" w:pos="5030"/>
        </w:tabs>
        <w:rPr>
          <w:noProof/>
        </w:rPr>
      </w:pPr>
      <w:r>
        <w:rPr>
          <w:noProof/>
        </w:rPr>
        <w:t>Microsoft 365 E3 e E5 de SA Existente, 58</w:t>
      </w:r>
    </w:p>
    <w:p w:rsidR="0011154D" w:rsidRDefault="0011154D">
      <w:pPr>
        <w:pStyle w:val="Index1"/>
        <w:tabs>
          <w:tab w:val="right" w:pos="5030"/>
        </w:tabs>
        <w:rPr>
          <w:noProof/>
        </w:rPr>
      </w:pPr>
      <w:r>
        <w:rPr>
          <w:noProof/>
        </w:rPr>
        <w:t>Microsoft 365 Education A1, 58</w:t>
      </w:r>
    </w:p>
    <w:p w:rsidR="0011154D" w:rsidRDefault="0011154D">
      <w:pPr>
        <w:pStyle w:val="Index1"/>
        <w:tabs>
          <w:tab w:val="right" w:pos="5030"/>
        </w:tabs>
        <w:rPr>
          <w:noProof/>
        </w:rPr>
      </w:pPr>
      <w:r>
        <w:rPr>
          <w:noProof/>
        </w:rPr>
        <w:t>Microsoft 365 Education A3, 58</w:t>
      </w:r>
    </w:p>
    <w:p w:rsidR="0011154D" w:rsidRDefault="0011154D">
      <w:pPr>
        <w:pStyle w:val="Index1"/>
        <w:tabs>
          <w:tab w:val="right" w:pos="5030"/>
        </w:tabs>
        <w:rPr>
          <w:noProof/>
        </w:rPr>
      </w:pPr>
      <w:r>
        <w:rPr>
          <w:noProof/>
        </w:rPr>
        <w:t>Microsoft 365 Education A3 com Core CAL, 58</w:t>
      </w:r>
    </w:p>
    <w:p w:rsidR="0011154D" w:rsidRDefault="0011154D">
      <w:pPr>
        <w:pStyle w:val="Index1"/>
        <w:tabs>
          <w:tab w:val="right" w:pos="5030"/>
        </w:tabs>
        <w:rPr>
          <w:noProof/>
        </w:rPr>
      </w:pPr>
      <w:r>
        <w:rPr>
          <w:noProof/>
        </w:rPr>
        <w:t>Microsoft 365 Education A5, 58</w:t>
      </w:r>
    </w:p>
    <w:p w:rsidR="0011154D" w:rsidRDefault="0011154D">
      <w:pPr>
        <w:pStyle w:val="Index1"/>
        <w:tabs>
          <w:tab w:val="right" w:pos="5030"/>
        </w:tabs>
        <w:rPr>
          <w:noProof/>
        </w:rPr>
      </w:pPr>
      <w:r>
        <w:rPr>
          <w:noProof/>
        </w:rPr>
        <w:t>Microsoft 365 Empresas, 58</w:t>
      </w:r>
    </w:p>
    <w:p w:rsidR="0011154D" w:rsidRDefault="0011154D">
      <w:pPr>
        <w:pStyle w:val="Index1"/>
        <w:tabs>
          <w:tab w:val="right" w:pos="5030"/>
        </w:tabs>
        <w:rPr>
          <w:noProof/>
        </w:rPr>
      </w:pPr>
      <w:r>
        <w:rPr>
          <w:noProof/>
        </w:rPr>
        <w:t>Microsoft 365 F1, 33, 58</w:t>
      </w:r>
    </w:p>
    <w:p w:rsidR="0011154D" w:rsidRDefault="0011154D">
      <w:pPr>
        <w:pStyle w:val="Index1"/>
        <w:tabs>
          <w:tab w:val="right" w:pos="5030"/>
        </w:tabs>
        <w:rPr>
          <w:noProof/>
        </w:rPr>
      </w:pPr>
      <w:r>
        <w:rPr>
          <w:noProof/>
        </w:rPr>
        <w:t>Microsoft Cloud App Security, 72</w:t>
      </w:r>
    </w:p>
    <w:p w:rsidR="0011154D" w:rsidRDefault="0011154D">
      <w:pPr>
        <w:pStyle w:val="Index1"/>
        <w:tabs>
          <w:tab w:val="right" w:pos="5030"/>
        </w:tabs>
        <w:rPr>
          <w:noProof/>
        </w:rPr>
      </w:pPr>
      <w:r>
        <w:rPr>
          <w:noProof/>
        </w:rPr>
        <w:t>Microsoft Dynamics AX Enterprise CAL, 85</w:t>
      </w:r>
    </w:p>
    <w:p w:rsidR="0011154D" w:rsidRDefault="0011154D">
      <w:pPr>
        <w:pStyle w:val="Index1"/>
        <w:tabs>
          <w:tab w:val="right" w:pos="5030"/>
        </w:tabs>
        <w:rPr>
          <w:noProof/>
        </w:rPr>
      </w:pPr>
      <w:r>
        <w:rPr>
          <w:noProof/>
        </w:rPr>
        <w:t>Microsoft Dynamics AX Standard Commerce Core Server, 85</w:t>
      </w:r>
    </w:p>
    <w:p w:rsidR="0011154D" w:rsidRDefault="0011154D">
      <w:pPr>
        <w:pStyle w:val="Index1"/>
        <w:tabs>
          <w:tab w:val="right" w:pos="5030"/>
        </w:tabs>
        <w:rPr>
          <w:noProof/>
        </w:rPr>
      </w:pPr>
      <w:r>
        <w:rPr>
          <w:noProof/>
        </w:rPr>
        <w:t>Microsoft Dynamics AX Store Server, 85</w:t>
      </w:r>
    </w:p>
    <w:p w:rsidR="0011154D" w:rsidRDefault="0011154D">
      <w:pPr>
        <w:pStyle w:val="Index1"/>
        <w:tabs>
          <w:tab w:val="right" w:pos="5030"/>
        </w:tabs>
        <w:rPr>
          <w:noProof/>
        </w:rPr>
      </w:pPr>
      <w:r>
        <w:rPr>
          <w:noProof/>
        </w:rPr>
        <w:t>Microsoft Dynamics CRM Server 2013, 85</w:t>
      </w:r>
    </w:p>
    <w:p w:rsidR="0011154D" w:rsidRDefault="0011154D">
      <w:pPr>
        <w:pStyle w:val="Index1"/>
        <w:tabs>
          <w:tab w:val="right" w:pos="5030"/>
        </w:tabs>
        <w:rPr>
          <w:noProof/>
        </w:rPr>
      </w:pPr>
      <w:r>
        <w:rPr>
          <w:noProof/>
        </w:rPr>
        <w:t>Microsoft Dynamics CRM Server 2015, 85</w:t>
      </w:r>
    </w:p>
    <w:p w:rsidR="0011154D" w:rsidRDefault="0011154D">
      <w:pPr>
        <w:pStyle w:val="Index1"/>
        <w:tabs>
          <w:tab w:val="right" w:pos="5030"/>
        </w:tabs>
        <w:rPr>
          <w:noProof/>
        </w:rPr>
      </w:pPr>
      <w:r>
        <w:rPr>
          <w:noProof/>
        </w:rPr>
        <w:t>Microsoft Flow Plano 1, 71</w:t>
      </w:r>
    </w:p>
    <w:p w:rsidR="0011154D" w:rsidRDefault="0011154D">
      <w:pPr>
        <w:pStyle w:val="Index1"/>
        <w:tabs>
          <w:tab w:val="right" w:pos="5030"/>
        </w:tabs>
        <w:rPr>
          <w:noProof/>
        </w:rPr>
      </w:pPr>
      <w:r>
        <w:rPr>
          <w:noProof/>
        </w:rPr>
        <w:t>Microsoft Flow Plano 2, 71</w:t>
      </w:r>
    </w:p>
    <w:p w:rsidR="0011154D" w:rsidRDefault="0011154D">
      <w:pPr>
        <w:pStyle w:val="Index1"/>
        <w:tabs>
          <w:tab w:val="right" w:pos="5030"/>
        </w:tabs>
        <w:rPr>
          <w:noProof/>
        </w:rPr>
      </w:pPr>
      <w:r>
        <w:rPr>
          <w:noProof/>
        </w:rPr>
        <w:t>Microsoft Intune, 17, 33, 72</w:t>
      </w:r>
    </w:p>
    <w:p w:rsidR="0011154D" w:rsidRDefault="0011154D">
      <w:pPr>
        <w:pStyle w:val="Index1"/>
        <w:tabs>
          <w:tab w:val="right" w:pos="5030"/>
        </w:tabs>
        <w:rPr>
          <w:noProof/>
        </w:rPr>
      </w:pPr>
      <w:r>
        <w:rPr>
          <w:noProof/>
        </w:rPr>
        <w:t>Microsoft Intune for EDU, 72</w:t>
      </w:r>
    </w:p>
    <w:p w:rsidR="0011154D" w:rsidRDefault="0011154D">
      <w:pPr>
        <w:pStyle w:val="Index1"/>
        <w:tabs>
          <w:tab w:val="right" w:pos="5030"/>
        </w:tabs>
        <w:rPr>
          <w:noProof/>
        </w:rPr>
      </w:pPr>
      <w:r>
        <w:rPr>
          <w:noProof/>
        </w:rPr>
        <w:t>Microsoft Intune User SL Add-on Extra Storage 1 GB, 72</w:t>
      </w:r>
    </w:p>
    <w:p w:rsidR="0011154D" w:rsidRDefault="0011154D">
      <w:pPr>
        <w:pStyle w:val="Index1"/>
        <w:tabs>
          <w:tab w:val="right" w:pos="5030"/>
        </w:tabs>
        <w:rPr>
          <w:noProof/>
        </w:rPr>
      </w:pPr>
      <w:r>
        <w:rPr>
          <w:noProof/>
        </w:rPr>
        <w:t>Microsoft Kaizala Pro, 72</w:t>
      </w:r>
    </w:p>
    <w:p w:rsidR="0011154D" w:rsidRDefault="0011154D">
      <w:pPr>
        <w:pStyle w:val="Index1"/>
        <w:tabs>
          <w:tab w:val="right" w:pos="5030"/>
        </w:tabs>
        <w:rPr>
          <w:noProof/>
        </w:rPr>
      </w:pPr>
      <w:r>
        <w:rPr>
          <w:noProof/>
        </w:rPr>
        <w:t>Microsoft Learning Imagine Academy, 73</w:t>
      </w:r>
    </w:p>
    <w:p w:rsidR="0011154D" w:rsidRDefault="0011154D">
      <w:pPr>
        <w:pStyle w:val="Index1"/>
        <w:tabs>
          <w:tab w:val="right" w:pos="5030"/>
        </w:tabs>
        <w:rPr>
          <w:noProof/>
        </w:rPr>
      </w:pPr>
      <w:r>
        <w:rPr>
          <w:noProof/>
        </w:rPr>
        <w:t>Microsoft Learning MCP 1 Exam Vouchers, 73</w:t>
      </w:r>
    </w:p>
    <w:p w:rsidR="0011154D" w:rsidRDefault="0011154D">
      <w:pPr>
        <w:pStyle w:val="Index1"/>
        <w:tabs>
          <w:tab w:val="right" w:pos="5030"/>
        </w:tabs>
        <w:rPr>
          <w:noProof/>
        </w:rPr>
      </w:pPr>
      <w:r>
        <w:rPr>
          <w:noProof/>
        </w:rPr>
        <w:t>Microsoft Learning MCP 30 Exam Vouchers, 73</w:t>
      </w:r>
    </w:p>
    <w:p w:rsidR="0011154D" w:rsidRDefault="0011154D">
      <w:pPr>
        <w:pStyle w:val="Index1"/>
        <w:tabs>
          <w:tab w:val="right" w:pos="5030"/>
        </w:tabs>
        <w:rPr>
          <w:noProof/>
        </w:rPr>
      </w:pPr>
      <w:r>
        <w:rPr>
          <w:noProof/>
        </w:rPr>
        <w:t>Microsoft Learning MOS/MCE Certification 125 Exam Site License, 73</w:t>
      </w:r>
    </w:p>
    <w:p w:rsidR="0011154D" w:rsidRDefault="0011154D">
      <w:pPr>
        <w:pStyle w:val="Index1"/>
        <w:tabs>
          <w:tab w:val="right" w:pos="5030"/>
        </w:tabs>
        <w:rPr>
          <w:noProof/>
        </w:rPr>
      </w:pPr>
      <w:r>
        <w:rPr>
          <w:noProof/>
        </w:rPr>
        <w:t>Microsoft Learning MOS/MTA/MCE Certification 500 Exam Site License, 73</w:t>
      </w:r>
    </w:p>
    <w:p w:rsidR="0011154D" w:rsidRDefault="0011154D">
      <w:pPr>
        <w:pStyle w:val="Index1"/>
        <w:tabs>
          <w:tab w:val="right" w:pos="5030"/>
        </w:tabs>
        <w:rPr>
          <w:noProof/>
        </w:rPr>
      </w:pPr>
      <w:r>
        <w:rPr>
          <w:noProof/>
        </w:rPr>
        <w:lastRenderedPageBreak/>
        <w:t>Microsoft Learning MTA/MCA Certification 125 Exam Site License, 73</w:t>
      </w:r>
    </w:p>
    <w:p w:rsidR="0011154D" w:rsidRDefault="0011154D">
      <w:pPr>
        <w:pStyle w:val="Index1"/>
        <w:tabs>
          <w:tab w:val="right" w:pos="5030"/>
        </w:tabs>
        <w:rPr>
          <w:noProof/>
        </w:rPr>
      </w:pPr>
      <w:r>
        <w:rPr>
          <w:noProof/>
        </w:rPr>
        <w:t>Microsoft MyAnalytics, 67</w:t>
      </w:r>
    </w:p>
    <w:p w:rsidR="0011154D" w:rsidRDefault="0011154D">
      <w:pPr>
        <w:pStyle w:val="Index1"/>
        <w:tabs>
          <w:tab w:val="right" w:pos="5030"/>
        </w:tabs>
        <w:rPr>
          <w:noProof/>
        </w:rPr>
      </w:pPr>
      <w:r>
        <w:rPr>
          <w:noProof/>
        </w:rPr>
        <w:t>Microsoft Office Audit and Control Management Server 2013, 27</w:t>
      </w:r>
    </w:p>
    <w:p w:rsidR="0011154D" w:rsidRDefault="0011154D">
      <w:pPr>
        <w:pStyle w:val="Index1"/>
        <w:tabs>
          <w:tab w:val="right" w:pos="5030"/>
        </w:tabs>
        <w:rPr>
          <w:noProof/>
        </w:rPr>
      </w:pPr>
      <w:r>
        <w:rPr>
          <w:noProof/>
        </w:rPr>
        <w:t>Microsoft PowerApps Plano 1, 71</w:t>
      </w:r>
    </w:p>
    <w:p w:rsidR="0011154D" w:rsidRDefault="0011154D">
      <w:pPr>
        <w:pStyle w:val="Index1"/>
        <w:tabs>
          <w:tab w:val="right" w:pos="5030"/>
        </w:tabs>
        <w:rPr>
          <w:noProof/>
        </w:rPr>
      </w:pPr>
      <w:r>
        <w:rPr>
          <w:noProof/>
        </w:rPr>
        <w:t>Microsoft PowerApps Plano 2, 71</w:t>
      </w:r>
    </w:p>
    <w:p w:rsidR="0011154D" w:rsidRDefault="0011154D">
      <w:pPr>
        <w:pStyle w:val="Index1"/>
        <w:tabs>
          <w:tab w:val="right" w:pos="5030"/>
        </w:tabs>
        <w:rPr>
          <w:noProof/>
        </w:rPr>
      </w:pPr>
      <w:r>
        <w:rPr>
          <w:noProof/>
        </w:rPr>
        <w:t>Microsoft Stream Plano 1, 71</w:t>
      </w:r>
    </w:p>
    <w:p w:rsidR="0011154D" w:rsidRDefault="0011154D">
      <w:pPr>
        <w:pStyle w:val="Index1"/>
        <w:tabs>
          <w:tab w:val="right" w:pos="5030"/>
        </w:tabs>
        <w:rPr>
          <w:noProof/>
        </w:rPr>
      </w:pPr>
      <w:r>
        <w:rPr>
          <w:noProof/>
        </w:rPr>
        <w:t>Microsoft Stream Plano 2, 71</w:t>
      </w:r>
    </w:p>
    <w:p w:rsidR="0011154D" w:rsidRDefault="0011154D">
      <w:pPr>
        <w:pStyle w:val="Index1"/>
        <w:tabs>
          <w:tab w:val="right" w:pos="5030"/>
        </w:tabs>
        <w:rPr>
          <w:noProof/>
        </w:rPr>
      </w:pPr>
      <w:r>
        <w:rPr>
          <w:noProof/>
        </w:rPr>
        <w:t>Minecraft</w:t>
      </w:r>
    </w:p>
    <w:p w:rsidR="0011154D" w:rsidRDefault="0011154D">
      <w:pPr>
        <w:pStyle w:val="Index2"/>
        <w:tabs>
          <w:tab w:val="right" w:pos="5030"/>
        </w:tabs>
        <w:rPr>
          <w:noProof/>
        </w:rPr>
      </w:pPr>
      <w:r>
        <w:rPr>
          <w:noProof/>
        </w:rPr>
        <w:t>Edição de Educação, 73</w:t>
      </w:r>
    </w:p>
    <w:p w:rsidR="0011154D" w:rsidRDefault="0011154D">
      <w:pPr>
        <w:pStyle w:val="Index1"/>
        <w:tabs>
          <w:tab w:val="right" w:pos="5030"/>
        </w:tabs>
        <w:rPr>
          <w:noProof/>
        </w:rPr>
      </w:pPr>
      <w:r>
        <w:rPr>
          <w:noProof/>
        </w:rPr>
        <w:t>Mobile Asset Management Distance Matrix Per Asset Automatic, 70</w:t>
      </w:r>
    </w:p>
    <w:p w:rsidR="0011154D" w:rsidRDefault="0011154D">
      <w:pPr>
        <w:pStyle w:val="Index1"/>
        <w:tabs>
          <w:tab w:val="right" w:pos="5030"/>
        </w:tabs>
        <w:rPr>
          <w:noProof/>
        </w:rPr>
      </w:pPr>
      <w:r>
        <w:rPr>
          <w:noProof/>
        </w:rPr>
        <w:t>Mobile Asset Management Distance Matrix Per Asset Manual, 70</w:t>
      </w:r>
    </w:p>
    <w:p w:rsidR="0011154D" w:rsidRDefault="0011154D">
      <w:pPr>
        <w:pStyle w:val="Index1"/>
        <w:tabs>
          <w:tab w:val="right" w:pos="5030"/>
        </w:tabs>
        <w:rPr>
          <w:noProof/>
        </w:rPr>
      </w:pPr>
      <w:r>
        <w:rPr>
          <w:noProof/>
        </w:rPr>
        <w:t>Mobile Asset Management Drive Analytics Per Asset, 70</w:t>
      </w:r>
    </w:p>
    <w:p w:rsidR="0011154D" w:rsidRDefault="0011154D">
      <w:pPr>
        <w:pStyle w:val="Index1"/>
        <w:tabs>
          <w:tab w:val="right" w:pos="5030"/>
        </w:tabs>
        <w:rPr>
          <w:noProof/>
        </w:rPr>
      </w:pPr>
      <w:r>
        <w:rPr>
          <w:noProof/>
        </w:rPr>
        <w:t>Mobile Asset Management Per Asset (SL), 70</w:t>
      </w:r>
    </w:p>
    <w:p w:rsidR="0011154D" w:rsidRDefault="0011154D">
      <w:pPr>
        <w:pStyle w:val="Index1"/>
        <w:tabs>
          <w:tab w:val="right" w:pos="5030"/>
        </w:tabs>
        <w:rPr>
          <w:noProof/>
        </w:rPr>
      </w:pPr>
      <w:r>
        <w:rPr>
          <w:noProof/>
        </w:rPr>
        <w:t>Mobile Asset Management Platform, 70</w:t>
      </w:r>
    </w:p>
    <w:p w:rsidR="0011154D" w:rsidRDefault="0011154D">
      <w:pPr>
        <w:pStyle w:val="Index1"/>
        <w:tabs>
          <w:tab w:val="right" w:pos="5030"/>
        </w:tabs>
        <w:rPr>
          <w:noProof/>
        </w:rPr>
      </w:pPr>
      <w:r>
        <w:rPr>
          <w:noProof/>
        </w:rPr>
        <w:t>Mobile Asset Management Truck Routing Per Asset, 70</w:t>
      </w:r>
    </w:p>
    <w:p w:rsidR="0011154D" w:rsidRDefault="0011154D">
      <w:pPr>
        <w:pStyle w:val="Index1"/>
        <w:tabs>
          <w:tab w:val="right" w:pos="5030"/>
        </w:tabs>
        <w:rPr>
          <w:noProof/>
        </w:rPr>
      </w:pPr>
      <w:r>
        <w:rPr>
          <w:noProof/>
        </w:rPr>
        <w:t>Office 2016, 23</w:t>
      </w:r>
    </w:p>
    <w:p w:rsidR="0011154D" w:rsidRDefault="0011154D">
      <w:pPr>
        <w:pStyle w:val="Index1"/>
        <w:tabs>
          <w:tab w:val="right" w:pos="5030"/>
        </w:tabs>
        <w:rPr>
          <w:noProof/>
        </w:rPr>
      </w:pPr>
      <w:r>
        <w:rPr>
          <w:noProof/>
        </w:rPr>
        <w:t>Office 2019 para Mac Standard, 24</w:t>
      </w:r>
    </w:p>
    <w:p w:rsidR="0011154D" w:rsidRDefault="0011154D">
      <w:pPr>
        <w:pStyle w:val="Index1"/>
        <w:tabs>
          <w:tab w:val="right" w:pos="5030"/>
        </w:tabs>
        <w:rPr>
          <w:noProof/>
        </w:rPr>
      </w:pPr>
      <w:r>
        <w:rPr>
          <w:noProof/>
        </w:rPr>
        <w:t>Office 365 A1, 65</w:t>
      </w:r>
    </w:p>
    <w:p w:rsidR="0011154D" w:rsidRDefault="0011154D">
      <w:pPr>
        <w:pStyle w:val="Index1"/>
        <w:tabs>
          <w:tab w:val="right" w:pos="5030"/>
        </w:tabs>
        <w:rPr>
          <w:noProof/>
        </w:rPr>
      </w:pPr>
      <w:r>
        <w:rPr>
          <w:noProof/>
        </w:rPr>
        <w:t>Office 365 A3, 65</w:t>
      </w:r>
    </w:p>
    <w:p w:rsidR="0011154D" w:rsidRDefault="0011154D">
      <w:pPr>
        <w:pStyle w:val="Index1"/>
        <w:tabs>
          <w:tab w:val="right" w:pos="5030"/>
        </w:tabs>
        <w:rPr>
          <w:noProof/>
        </w:rPr>
      </w:pPr>
      <w:r>
        <w:rPr>
          <w:noProof/>
        </w:rPr>
        <w:t>Office 365 A5, 65</w:t>
      </w:r>
    </w:p>
    <w:p w:rsidR="0011154D" w:rsidRDefault="0011154D">
      <w:pPr>
        <w:pStyle w:val="Index1"/>
        <w:tabs>
          <w:tab w:val="right" w:pos="5030"/>
        </w:tabs>
        <w:rPr>
          <w:noProof/>
        </w:rPr>
      </w:pPr>
      <w:r>
        <w:rPr>
          <w:noProof/>
        </w:rPr>
        <w:t>Office 365 Advanced Compliance, 67</w:t>
      </w:r>
    </w:p>
    <w:p w:rsidR="0011154D" w:rsidRDefault="0011154D">
      <w:pPr>
        <w:pStyle w:val="Index1"/>
        <w:tabs>
          <w:tab w:val="right" w:pos="5030"/>
        </w:tabs>
        <w:rPr>
          <w:noProof/>
        </w:rPr>
      </w:pPr>
      <w:r>
        <w:rPr>
          <w:noProof/>
        </w:rPr>
        <w:t>Office 365 Cloud App Security (SL de Utilizador), 66</w:t>
      </w:r>
    </w:p>
    <w:p w:rsidR="0011154D" w:rsidRDefault="0011154D">
      <w:pPr>
        <w:pStyle w:val="Index1"/>
        <w:tabs>
          <w:tab w:val="right" w:pos="5030"/>
        </w:tabs>
        <w:rPr>
          <w:noProof/>
        </w:rPr>
      </w:pPr>
      <w:r>
        <w:rPr>
          <w:noProof/>
        </w:rPr>
        <w:t>Office 365 Empresas, 64</w:t>
      </w:r>
    </w:p>
    <w:p w:rsidR="0011154D" w:rsidRDefault="0011154D">
      <w:pPr>
        <w:pStyle w:val="Index1"/>
        <w:tabs>
          <w:tab w:val="right" w:pos="5030"/>
        </w:tabs>
        <w:rPr>
          <w:noProof/>
        </w:rPr>
      </w:pPr>
      <w:r>
        <w:rPr>
          <w:noProof/>
        </w:rPr>
        <w:t>Office 365 Empresas – Versão Essentials, 65</w:t>
      </w:r>
    </w:p>
    <w:p w:rsidR="0011154D" w:rsidRDefault="0011154D">
      <w:pPr>
        <w:pStyle w:val="Index1"/>
        <w:tabs>
          <w:tab w:val="right" w:pos="5030"/>
        </w:tabs>
        <w:rPr>
          <w:noProof/>
        </w:rPr>
      </w:pPr>
      <w:r>
        <w:rPr>
          <w:noProof/>
        </w:rPr>
        <w:t>Office 365 Empresas – Versão Premium, 65</w:t>
      </w:r>
    </w:p>
    <w:p w:rsidR="0011154D" w:rsidRDefault="0011154D">
      <w:pPr>
        <w:pStyle w:val="Index1"/>
        <w:tabs>
          <w:tab w:val="right" w:pos="5030"/>
        </w:tabs>
        <w:rPr>
          <w:noProof/>
        </w:rPr>
      </w:pPr>
      <w:r>
        <w:rPr>
          <w:noProof/>
        </w:rPr>
        <w:t>Office 365 Enterprise E1, 17</w:t>
      </w:r>
    </w:p>
    <w:p w:rsidR="0011154D" w:rsidRDefault="0011154D">
      <w:pPr>
        <w:pStyle w:val="Index1"/>
        <w:tabs>
          <w:tab w:val="right" w:pos="5030"/>
        </w:tabs>
        <w:rPr>
          <w:noProof/>
        </w:rPr>
      </w:pPr>
      <w:r>
        <w:rPr>
          <w:noProof/>
        </w:rPr>
        <w:t>Office 365 Enterprise E1 e E3, 65</w:t>
      </w:r>
    </w:p>
    <w:p w:rsidR="0011154D" w:rsidRDefault="0011154D">
      <w:pPr>
        <w:pStyle w:val="Index1"/>
        <w:tabs>
          <w:tab w:val="right" w:pos="5030"/>
        </w:tabs>
        <w:rPr>
          <w:noProof/>
        </w:rPr>
      </w:pPr>
      <w:r>
        <w:rPr>
          <w:noProof/>
        </w:rPr>
        <w:t>Office 365 Enterprise E1 e E3 de SA Existente, 66</w:t>
      </w:r>
    </w:p>
    <w:p w:rsidR="0011154D" w:rsidRDefault="0011154D">
      <w:pPr>
        <w:pStyle w:val="Index1"/>
        <w:tabs>
          <w:tab w:val="right" w:pos="5030"/>
        </w:tabs>
        <w:rPr>
          <w:noProof/>
        </w:rPr>
      </w:pPr>
      <w:r>
        <w:rPr>
          <w:noProof/>
        </w:rPr>
        <w:t>Office 365 Enterprise E1 e Microsoft Intune, 17</w:t>
      </w:r>
    </w:p>
    <w:p w:rsidR="0011154D" w:rsidRDefault="0011154D">
      <w:pPr>
        <w:pStyle w:val="Index1"/>
        <w:tabs>
          <w:tab w:val="right" w:pos="5030"/>
        </w:tabs>
        <w:rPr>
          <w:noProof/>
        </w:rPr>
      </w:pPr>
      <w:r>
        <w:rPr>
          <w:noProof/>
        </w:rPr>
        <w:t>Office 365 Enterprise E3, 17</w:t>
      </w:r>
    </w:p>
    <w:p w:rsidR="0011154D" w:rsidRDefault="0011154D">
      <w:pPr>
        <w:pStyle w:val="Index1"/>
        <w:tabs>
          <w:tab w:val="right" w:pos="5030"/>
        </w:tabs>
        <w:rPr>
          <w:noProof/>
        </w:rPr>
      </w:pPr>
      <w:r>
        <w:rPr>
          <w:noProof/>
        </w:rPr>
        <w:t>Office 365 Enterprise E3 e Microsoft Intune, 17</w:t>
      </w:r>
    </w:p>
    <w:p w:rsidR="0011154D" w:rsidRDefault="0011154D">
      <w:pPr>
        <w:pStyle w:val="Index1"/>
        <w:tabs>
          <w:tab w:val="right" w:pos="5030"/>
        </w:tabs>
        <w:rPr>
          <w:noProof/>
        </w:rPr>
      </w:pPr>
      <w:r>
        <w:rPr>
          <w:noProof/>
        </w:rPr>
        <w:t>Office 365 Enterprise E5, 17</w:t>
      </w:r>
    </w:p>
    <w:p w:rsidR="0011154D" w:rsidRDefault="0011154D">
      <w:pPr>
        <w:pStyle w:val="Index1"/>
        <w:tabs>
          <w:tab w:val="right" w:pos="5030"/>
        </w:tabs>
        <w:rPr>
          <w:noProof/>
        </w:rPr>
      </w:pPr>
      <w:r>
        <w:rPr>
          <w:noProof/>
        </w:rPr>
        <w:t>Office 365 Enterprise E5 (SL de Utilizador), 66</w:t>
      </w:r>
    </w:p>
    <w:p w:rsidR="0011154D" w:rsidRDefault="0011154D">
      <w:pPr>
        <w:pStyle w:val="Index1"/>
        <w:tabs>
          <w:tab w:val="right" w:pos="5030"/>
        </w:tabs>
        <w:rPr>
          <w:noProof/>
        </w:rPr>
      </w:pPr>
      <w:r>
        <w:rPr>
          <w:noProof/>
        </w:rPr>
        <w:t>Office 365 Enterprise E5 de SA Existente, 66</w:t>
      </w:r>
    </w:p>
    <w:p w:rsidR="0011154D" w:rsidRDefault="0011154D">
      <w:pPr>
        <w:pStyle w:val="Index1"/>
        <w:tabs>
          <w:tab w:val="right" w:pos="5030"/>
        </w:tabs>
        <w:rPr>
          <w:noProof/>
        </w:rPr>
      </w:pPr>
      <w:r>
        <w:rPr>
          <w:noProof/>
        </w:rPr>
        <w:t>Office 365 Enterprise E5 e Microsoft Intune, 17</w:t>
      </w:r>
    </w:p>
    <w:p w:rsidR="0011154D" w:rsidRDefault="0011154D">
      <w:pPr>
        <w:pStyle w:val="Index1"/>
        <w:tabs>
          <w:tab w:val="right" w:pos="5030"/>
        </w:tabs>
        <w:rPr>
          <w:noProof/>
        </w:rPr>
      </w:pPr>
      <w:r>
        <w:rPr>
          <w:noProof/>
        </w:rPr>
        <w:t>Office 365 Enterprise F1, 66</w:t>
      </w:r>
    </w:p>
    <w:p w:rsidR="0011154D" w:rsidRDefault="0011154D">
      <w:pPr>
        <w:pStyle w:val="Index1"/>
        <w:tabs>
          <w:tab w:val="right" w:pos="5030"/>
        </w:tabs>
        <w:rPr>
          <w:noProof/>
        </w:rPr>
      </w:pPr>
      <w:r>
        <w:rPr>
          <w:noProof/>
        </w:rPr>
        <w:t>Office 365 Extra File Storage 1 GB, 69</w:t>
      </w:r>
    </w:p>
    <w:p w:rsidR="0011154D" w:rsidRDefault="0011154D">
      <w:pPr>
        <w:pStyle w:val="Index1"/>
        <w:tabs>
          <w:tab w:val="right" w:pos="5030"/>
        </w:tabs>
        <w:rPr>
          <w:noProof/>
        </w:rPr>
      </w:pPr>
      <w:r>
        <w:rPr>
          <w:noProof/>
        </w:rPr>
        <w:t>Office 365 ProPlus, 64</w:t>
      </w:r>
    </w:p>
    <w:p w:rsidR="0011154D" w:rsidRDefault="0011154D">
      <w:pPr>
        <w:pStyle w:val="Index1"/>
        <w:tabs>
          <w:tab w:val="right" w:pos="5030"/>
        </w:tabs>
        <w:rPr>
          <w:noProof/>
        </w:rPr>
      </w:pPr>
      <w:r>
        <w:rPr>
          <w:noProof/>
        </w:rPr>
        <w:t>Office 365 ProPlus de SA Existente, 64</w:t>
      </w:r>
    </w:p>
    <w:p w:rsidR="0011154D" w:rsidRDefault="0011154D">
      <w:pPr>
        <w:pStyle w:val="Index1"/>
        <w:tabs>
          <w:tab w:val="right" w:pos="5030"/>
        </w:tabs>
        <w:rPr>
          <w:noProof/>
        </w:rPr>
      </w:pPr>
      <w:r>
        <w:rPr>
          <w:noProof/>
        </w:rPr>
        <w:t>Office for Mac 2016, 24</w:t>
      </w:r>
    </w:p>
    <w:p w:rsidR="0011154D" w:rsidRDefault="0011154D">
      <w:pPr>
        <w:pStyle w:val="Index1"/>
        <w:tabs>
          <w:tab w:val="right" w:pos="5030"/>
        </w:tabs>
        <w:rPr>
          <w:noProof/>
        </w:rPr>
      </w:pPr>
      <w:r>
        <w:rPr>
          <w:noProof/>
        </w:rPr>
        <w:t>Office for Mac Standard, 85</w:t>
      </w:r>
    </w:p>
    <w:p w:rsidR="0011154D" w:rsidRDefault="0011154D">
      <w:pPr>
        <w:pStyle w:val="Index1"/>
        <w:tabs>
          <w:tab w:val="right" w:pos="5030"/>
        </w:tabs>
        <w:rPr>
          <w:noProof/>
        </w:rPr>
      </w:pPr>
      <w:r>
        <w:rPr>
          <w:noProof/>
        </w:rPr>
        <w:t>Office Multi Language Pack 2013, 23</w:t>
      </w:r>
    </w:p>
    <w:p w:rsidR="0011154D" w:rsidRDefault="0011154D">
      <w:pPr>
        <w:pStyle w:val="Index1"/>
        <w:tabs>
          <w:tab w:val="right" w:pos="5030"/>
        </w:tabs>
        <w:rPr>
          <w:noProof/>
        </w:rPr>
      </w:pPr>
      <w:r>
        <w:rPr>
          <w:noProof/>
        </w:rPr>
        <w:t>Office Online para Office 365, 85</w:t>
      </w:r>
    </w:p>
    <w:p w:rsidR="0011154D" w:rsidRDefault="0011154D">
      <w:pPr>
        <w:pStyle w:val="Index1"/>
        <w:tabs>
          <w:tab w:val="right" w:pos="5030"/>
        </w:tabs>
        <w:rPr>
          <w:noProof/>
        </w:rPr>
      </w:pPr>
      <w:r>
        <w:rPr>
          <w:noProof/>
        </w:rPr>
        <w:t>Office Professional Plus, 64, 85, 91</w:t>
      </w:r>
    </w:p>
    <w:p w:rsidR="0011154D" w:rsidRDefault="0011154D">
      <w:pPr>
        <w:pStyle w:val="Index1"/>
        <w:tabs>
          <w:tab w:val="right" w:pos="5030"/>
        </w:tabs>
        <w:rPr>
          <w:noProof/>
        </w:rPr>
      </w:pPr>
      <w:r>
        <w:rPr>
          <w:noProof/>
        </w:rPr>
        <w:t>Office Professional Plus 2013, 64</w:t>
      </w:r>
    </w:p>
    <w:p w:rsidR="0011154D" w:rsidRDefault="0011154D">
      <w:pPr>
        <w:pStyle w:val="Index1"/>
        <w:tabs>
          <w:tab w:val="right" w:pos="5030"/>
        </w:tabs>
        <w:rPr>
          <w:noProof/>
        </w:rPr>
      </w:pPr>
      <w:r>
        <w:rPr>
          <w:noProof/>
        </w:rPr>
        <w:t>Office Professional Plus 2016, 39</w:t>
      </w:r>
    </w:p>
    <w:p w:rsidR="0011154D" w:rsidRDefault="0011154D">
      <w:pPr>
        <w:pStyle w:val="Index1"/>
        <w:tabs>
          <w:tab w:val="right" w:pos="5030"/>
        </w:tabs>
        <w:rPr>
          <w:noProof/>
        </w:rPr>
      </w:pPr>
      <w:r>
        <w:rPr>
          <w:noProof/>
        </w:rPr>
        <w:t>Office Professional Plus 2019, 23</w:t>
      </w:r>
    </w:p>
    <w:p w:rsidR="0011154D" w:rsidRDefault="0011154D">
      <w:pPr>
        <w:pStyle w:val="Index1"/>
        <w:tabs>
          <w:tab w:val="right" w:pos="5030"/>
        </w:tabs>
        <w:rPr>
          <w:noProof/>
        </w:rPr>
      </w:pPr>
      <w:r>
        <w:rPr>
          <w:noProof/>
        </w:rPr>
        <w:t>Office Standard, 64, 85, 91</w:t>
      </w:r>
    </w:p>
    <w:p w:rsidR="0011154D" w:rsidRDefault="0011154D">
      <w:pPr>
        <w:pStyle w:val="Index1"/>
        <w:tabs>
          <w:tab w:val="right" w:pos="5030"/>
        </w:tabs>
        <w:rPr>
          <w:noProof/>
        </w:rPr>
      </w:pPr>
      <w:r>
        <w:rPr>
          <w:noProof/>
        </w:rPr>
        <w:t>Office Standard 2019, 23</w:t>
      </w:r>
    </w:p>
    <w:p w:rsidR="0011154D" w:rsidRDefault="0011154D">
      <w:pPr>
        <w:pStyle w:val="Index1"/>
        <w:tabs>
          <w:tab w:val="right" w:pos="5030"/>
        </w:tabs>
        <w:rPr>
          <w:noProof/>
        </w:rPr>
      </w:pPr>
      <w:r>
        <w:rPr>
          <w:noProof/>
        </w:rPr>
        <w:t>OneDrive para Empresas Plano 1 e 2, 68</w:t>
      </w:r>
    </w:p>
    <w:p w:rsidR="0011154D" w:rsidRDefault="0011154D">
      <w:pPr>
        <w:pStyle w:val="Index1"/>
        <w:tabs>
          <w:tab w:val="right" w:pos="5030"/>
        </w:tabs>
        <w:rPr>
          <w:noProof/>
        </w:rPr>
      </w:pPr>
      <w:r>
        <w:rPr>
          <w:noProof/>
        </w:rPr>
        <w:t>Operations Management and Security</w:t>
      </w:r>
    </w:p>
    <w:p w:rsidR="0011154D" w:rsidRDefault="0011154D">
      <w:pPr>
        <w:pStyle w:val="Index2"/>
        <w:tabs>
          <w:tab w:val="right" w:pos="5030"/>
        </w:tabs>
        <w:rPr>
          <w:noProof/>
        </w:rPr>
      </w:pPr>
      <w:r>
        <w:rPr>
          <w:noProof/>
        </w:rPr>
        <w:t>Automatização e Controlo, 56</w:t>
      </w:r>
    </w:p>
    <w:p w:rsidR="0011154D" w:rsidRDefault="0011154D">
      <w:pPr>
        <w:pStyle w:val="Index2"/>
        <w:tabs>
          <w:tab w:val="right" w:pos="5030"/>
        </w:tabs>
        <w:rPr>
          <w:noProof/>
        </w:rPr>
      </w:pPr>
      <w:r>
        <w:rPr>
          <w:noProof/>
        </w:rPr>
        <w:t>Conhecimentos Aprofundados e Análise de Dados, 56</w:t>
      </w:r>
    </w:p>
    <w:p w:rsidR="0011154D" w:rsidRDefault="0011154D">
      <w:pPr>
        <w:pStyle w:val="Index2"/>
        <w:tabs>
          <w:tab w:val="right" w:pos="5030"/>
        </w:tabs>
        <w:rPr>
          <w:noProof/>
        </w:rPr>
      </w:pPr>
      <w:r>
        <w:rPr>
          <w:noProof/>
        </w:rPr>
        <w:t>Cópia de Segurança e Recuperação Após Desastre, 56</w:t>
      </w:r>
    </w:p>
    <w:p w:rsidR="0011154D" w:rsidRDefault="0011154D">
      <w:pPr>
        <w:pStyle w:val="Index2"/>
        <w:tabs>
          <w:tab w:val="right" w:pos="5030"/>
        </w:tabs>
        <w:rPr>
          <w:noProof/>
        </w:rPr>
      </w:pPr>
      <w:r>
        <w:rPr>
          <w:noProof/>
        </w:rPr>
        <w:t>Segurança e Conformidade, 56</w:t>
      </w:r>
    </w:p>
    <w:p w:rsidR="0011154D" w:rsidRDefault="0011154D">
      <w:pPr>
        <w:pStyle w:val="Index1"/>
        <w:tabs>
          <w:tab w:val="right" w:pos="5030"/>
        </w:tabs>
        <w:rPr>
          <w:noProof/>
        </w:rPr>
      </w:pPr>
      <w:r>
        <w:rPr>
          <w:noProof/>
        </w:rPr>
        <w:t>Operations Management and Security E1, 56</w:t>
      </w:r>
    </w:p>
    <w:p w:rsidR="0011154D" w:rsidRDefault="0011154D">
      <w:pPr>
        <w:pStyle w:val="Index1"/>
        <w:tabs>
          <w:tab w:val="right" w:pos="5030"/>
        </w:tabs>
        <w:rPr>
          <w:noProof/>
        </w:rPr>
      </w:pPr>
      <w:r>
        <w:rPr>
          <w:noProof/>
        </w:rPr>
        <w:t>Operations Management and Security E1 de SA Existente, 56</w:t>
      </w:r>
    </w:p>
    <w:p w:rsidR="0011154D" w:rsidRDefault="0011154D">
      <w:pPr>
        <w:pStyle w:val="Index1"/>
        <w:tabs>
          <w:tab w:val="right" w:pos="5030"/>
        </w:tabs>
        <w:rPr>
          <w:noProof/>
        </w:rPr>
      </w:pPr>
      <w:r>
        <w:rPr>
          <w:noProof/>
        </w:rPr>
        <w:t>Operations Management and Security E2, 56</w:t>
      </w:r>
    </w:p>
    <w:p w:rsidR="0011154D" w:rsidRDefault="0011154D">
      <w:pPr>
        <w:pStyle w:val="Index1"/>
        <w:tabs>
          <w:tab w:val="right" w:pos="5030"/>
        </w:tabs>
        <w:rPr>
          <w:noProof/>
        </w:rPr>
      </w:pPr>
      <w:r>
        <w:rPr>
          <w:noProof/>
        </w:rPr>
        <w:t>Operations Management and Security E2 de SA Existente, 56</w:t>
      </w:r>
    </w:p>
    <w:p w:rsidR="0011154D" w:rsidRDefault="0011154D">
      <w:pPr>
        <w:pStyle w:val="Index1"/>
        <w:tabs>
          <w:tab w:val="right" w:pos="5030"/>
        </w:tabs>
        <w:rPr>
          <w:noProof/>
        </w:rPr>
      </w:pPr>
      <w:r>
        <w:rPr>
          <w:noProof/>
        </w:rPr>
        <w:t>Outlook 2019, 23</w:t>
      </w:r>
    </w:p>
    <w:p w:rsidR="0011154D" w:rsidRDefault="0011154D">
      <w:pPr>
        <w:pStyle w:val="Index1"/>
        <w:tabs>
          <w:tab w:val="right" w:pos="5030"/>
        </w:tabs>
        <w:rPr>
          <w:noProof/>
        </w:rPr>
      </w:pPr>
      <w:r>
        <w:rPr>
          <w:noProof/>
        </w:rPr>
        <w:t>Outlook 2019 para Mac, 24</w:t>
      </w:r>
    </w:p>
    <w:p w:rsidR="0011154D" w:rsidRDefault="0011154D">
      <w:pPr>
        <w:pStyle w:val="Index1"/>
        <w:tabs>
          <w:tab w:val="right" w:pos="5030"/>
        </w:tabs>
        <w:rPr>
          <w:noProof/>
        </w:rPr>
      </w:pPr>
      <w:r>
        <w:rPr>
          <w:noProof/>
        </w:rPr>
        <w:t>Plano de Chamadas, 69</w:t>
      </w:r>
    </w:p>
    <w:p w:rsidR="0011154D" w:rsidRDefault="0011154D">
      <w:pPr>
        <w:pStyle w:val="Index1"/>
        <w:tabs>
          <w:tab w:val="right" w:pos="5030"/>
        </w:tabs>
        <w:rPr>
          <w:noProof/>
        </w:rPr>
      </w:pPr>
      <w:r>
        <w:rPr>
          <w:noProof/>
        </w:rPr>
        <w:t>Plano do Microsoft Azure StorSimple com Dispositivo (dispositivo 8100), 55</w:t>
      </w:r>
    </w:p>
    <w:p w:rsidR="0011154D" w:rsidRDefault="0011154D">
      <w:pPr>
        <w:pStyle w:val="Index1"/>
        <w:tabs>
          <w:tab w:val="right" w:pos="5030"/>
        </w:tabs>
        <w:rPr>
          <w:noProof/>
        </w:rPr>
      </w:pPr>
      <w:r>
        <w:rPr>
          <w:noProof/>
        </w:rPr>
        <w:t>Plano do Microsoft Azure StorSimple com Dispositivo (dispositivo 8600), 55</w:t>
      </w:r>
    </w:p>
    <w:p w:rsidR="0011154D" w:rsidRDefault="0011154D">
      <w:pPr>
        <w:pStyle w:val="Index1"/>
        <w:tabs>
          <w:tab w:val="right" w:pos="5030"/>
        </w:tabs>
        <w:rPr>
          <w:noProof/>
        </w:rPr>
      </w:pPr>
      <w:r>
        <w:rPr>
          <w:noProof/>
        </w:rPr>
        <w:t>Plano do Serviço de Aplicações do Azure, 55</w:t>
      </w:r>
    </w:p>
    <w:p w:rsidR="0011154D" w:rsidRDefault="0011154D">
      <w:pPr>
        <w:pStyle w:val="Index1"/>
        <w:tabs>
          <w:tab w:val="right" w:pos="5030"/>
        </w:tabs>
        <w:rPr>
          <w:noProof/>
        </w:rPr>
      </w:pPr>
      <w:r>
        <w:rPr>
          <w:noProof/>
        </w:rPr>
        <w:t>Plataformas MSDN, 38</w:t>
      </w:r>
    </w:p>
    <w:p w:rsidR="0011154D" w:rsidRDefault="0011154D">
      <w:pPr>
        <w:pStyle w:val="Index1"/>
        <w:tabs>
          <w:tab w:val="right" w:pos="5030"/>
        </w:tabs>
        <w:rPr>
          <w:noProof/>
        </w:rPr>
      </w:pPr>
      <w:r>
        <w:rPr>
          <w:noProof/>
        </w:rPr>
        <w:t>Power BI Premium EM1, 71</w:t>
      </w:r>
    </w:p>
    <w:p w:rsidR="0011154D" w:rsidRDefault="0011154D">
      <w:pPr>
        <w:pStyle w:val="Index1"/>
        <w:tabs>
          <w:tab w:val="right" w:pos="5030"/>
        </w:tabs>
        <w:rPr>
          <w:noProof/>
        </w:rPr>
      </w:pPr>
      <w:r>
        <w:rPr>
          <w:noProof/>
        </w:rPr>
        <w:t>Power BI Premium EM1 A, 71</w:t>
      </w:r>
    </w:p>
    <w:p w:rsidR="0011154D" w:rsidRDefault="0011154D">
      <w:pPr>
        <w:pStyle w:val="Index1"/>
        <w:tabs>
          <w:tab w:val="right" w:pos="5030"/>
        </w:tabs>
        <w:rPr>
          <w:noProof/>
        </w:rPr>
      </w:pPr>
      <w:r>
        <w:rPr>
          <w:noProof/>
        </w:rPr>
        <w:t>Power BI Premium EM2, 71</w:t>
      </w:r>
    </w:p>
    <w:p w:rsidR="0011154D" w:rsidRDefault="0011154D">
      <w:pPr>
        <w:pStyle w:val="Index1"/>
        <w:tabs>
          <w:tab w:val="right" w:pos="5030"/>
        </w:tabs>
        <w:rPr>
          <w:noProof/>
        </w:rPr>
      </w:pPr>
      <w:r>
        <w:rPr>
          <w:noProof/>
        </w:rPr>
        <w:t>Power BI Premium EM2 A, 71</w:t>
      </w:r>
    </w:p>
    <w:p w:rsidR="0011154D" w:rsidRDefault="0011154D">
      <w:pPr>
        <w:pStyle w:val="Index1"/>
        <w:tabs>
          <w:tab w:val="right" w:pos="5030"/>
        </w:tabs>
        <w:rPr>
          <w:noProof/>
        </w:rPr>
      </w:pPr>
      <w:r>
        <w:rPr>
          <w:noProof/>
        </w:rPr>
        <w:t>Power BI Premium EM3, 71</w:t>
      </w:r>
    </w:p>
    <w:p w:rsidR="0011154D" w:rsidRDefault="0011154D">
      <w:pPr>
        <w:pStyle w:val="Index1"/>
        <w:tabs>
          <w:tab w:val="right" w:pos="5030"/>
        </w:tabs>
        <w:rPr>
          <w:noProof/>
        </w:rPr>
      </w:pPr>
      <w:r>
        <w:rPr>
          <w:noProof/>
        </w:rPr>
        <w:t>Power BI Premium EM3 A, 71</w:t>
      </w:r>
    </w:p>
    <w:p w:rsidR="0011154D" w:rsidRDefault="0011154D">
      <w:pPr>
        <w:pStyle w:val="Index1"/>
        <w:tabs>
          <w:tab w:val="right" w:pos="5030"/>
        </w:tabs>
        <w:rPr>
          <w:noProof/>
        </w:rPr>
      </w:pPr>
      <w:r>
        <w:rPr>
          <w:noProof/>
        </w:rPr>
        <w:t>Power BI Premium P1, 71</w:t>
      </w:r>
    </w:p>
    <w:p w:rsidR="0011154D" w:rsidRDefault="0011154D">
      <w:pPr>
        <w:pStyle w:val="Index1"/>
        <w:tabs>
          <w:tab w:val="right" w:pos="5030"/>
        </w:tabs>
        <w:rPr>
          <w:noProof/>
        </w:rPr>
      </w:pPr>
      <w:r>
        <w:rPr>
          <w:noProof/>
        </w:rPr>
        <w:t>Power BI Premium P2, 71</w:t>
      </w:r>
    </w:p>
    <w:p w:rsidR="0011154D" w:rsidRDefault="0011154D">
      <w:pPr>
        <w:pStyle w:val="Index1"/>
        <w:tabs>
          <w:tab w:val="right" w:pos="5030"/>
        </w:tabs>
        <w:rPr>
          <w:noProof/>
        </w:rPr>
      </w:pPr>
      <w:r>
        <w:rPr>
          <w:noProof/>
        </w:rPr>
        <w:t>Power BI Premium P3, 71</w:t>
      </w:r>
    </w:p>
    <w:p w:rsidR="0011154D" w:rsidRDefault="0011154D">
      <w:pPr>
        <w:pStyle w:val="Index1"/>
        <w:tabs>
          <w:tab w:val="right" w:pos="5030"/>
        </w:tabs>
        <w:rPr>
          <w:noProof/>
        </w:rPr>
      </w:pPr>
      <w:r>
        <w:rPr>
          <w:noProof/>
        </w:rPr>
        <w:t>Power BI Premium P4, 71</w:t>
      </w:r>
    </w:p>
    <w:p w:rsidR="0011154D" w:rsidRDefault="0011154D">
      <w:pPr>
        <w:pStyle w:val="Index1"/>
        <w:tabs>
          <w:tab w:val="right" w:pos="5030"/>
        </w:tabs>
        <w:rPr>
          <w:noProof/>
        </w:rPr>
      </w:pPr>
      <w:r>
        <w:rPr>
          <w:noProof/>
        </w:rPr>
        <w:t>Power BI Premium P5, 71</w:t>
      </w:r>
    </w:p>
    <w:p w:rsidR="0011154D" w:rsidRDefault="0011154D">
      <w:pPr>
        <w:pStyle w:val="Index1"/>
        <w:tabs>
          <w:tab w:val="right" w:pos="5030"/>
        </w:tabs>
        <w:rPr>
          <w:noProof/>
        </w:rPr>
      </w:pPr>
      <w:r>
        <w:rPr>
          <w:noProof/>
        </w:rPr>
        <w:t>Power BI Premium Promo, 71</w:t>
      </w:r>
    </w:p>
    <w:p w:rsidR="0011154D" w:rsidRDefault="0011154D">
      <w:pPr>
        <w:pStyle w:val="Index1"/>
        <w:tabs>
          <w:tab w:val="right" w:pos="5030"/>
        </w:tabs>
        <w:rPr>
          <w:noProof/>
        </w:rPr>
      </w:pPr>
      <w:r>
        <w:rPr>
          <w:noProof/>
        </w:rPr>
        <w:t>Power BI Pro, 71</w:t>
      </w:r>
    </w:p>
    <w:p w:rsidR="0011154D" w:rsidRDefault="0011154D">
      <w:pPr>
        <w:pStyle w:val="Index1"/>
        <w:tabs>
          <w:tab w:val="right" w:pos="5030"/>
        </w:tabs>
        <w:rPr>
          <w:noProof/>
        </w:rPr>
      </w:pPr>
      <w:r>
        <w:rPr>
          <w:noProof/>
        </w:rPr>
        <w:t>Power BI Pro A, 71</w:t>
      </w:r>
    </w:p>
    <w:p w:rsidR="0011154D" w:rsidRDefault="0011154D">
      <w:pPr>
        <w:pStyle w:val="Index1"/>
        <w:tabs>
          <w:tab w:val="right" w:pos="5030"/>
        </w:tabs>
        <w:rPr>
          <w:noProof/>
        </w:rPr>
      </w:pPr>
      <w:r>
        <w:rPr>
          <w:noProof/>
        </w:rPr>
        <w:t>PowerPoint 2019, 23</w:t>
      </w:r>
    </w:p>
    <w:p w:rsidR="0011154D" w:rsidRDefault="0011154D">
      <w:pPr>
        <w:pStyle w:val="Index1"/>
        <w:tabs>
          <w:tab w:val="right" w:pos="5030"/>
        </w:tabs>
        <w:rPr>
          <w:noProof/>
        </w:rPr>
      </w:pPr>
      <w:r>
        <w:rPr>
          <w:noProof/>
        </w:rPr>
        <w:t>PowerPoint 2019 para Mac, 24</w:t>
      </w:r>
    </w:p>
    <w:p w:rsidR="0011154D" w:rsidRDefault="0011154D">
      <w:pPr>
        <w:pStyle w:val="Index1"/>
        <w:tabs>
          <w:tab w:val="right" w:pos="5030"/>
        </w:tabs>
        <w:rPr>
          <w:noProof/>
        </w:rPr>
      </w:pPr>
      <w:r>
        <w:rPr>
          <w:noProof/>
        </w:rPr>
        <w:t>Prevenção de Perda de Dados do Office 365, 67</w:t>
      </w:r>
    </w:p>
    <w:p w:rsidR="0011154D" w:rsidRDefault="0011154D">
      <w:pPr>
        <w:pStyle w:val="Index1"/>
        <w:tabs>
          <w:tab w:val="right" w:pos="5030"/>
        </w:tabs>
        <w:rPr>
          <w:noProof/>
        </w:rPr>
      </w:pPr>
      <w:r>
        <w:rPr>
          <w:noProof/>
        </w:rPr>
        <w:t>Project 2013, 27</w:t>
      </w:r>
    </w:p>
    <w:p w:rsidR="0011154D" w:rsidRDefault="0011154D">
      <w:pPr>
        <w:pStyle w:val="Index1"/>
        <w:tabs>
          <w:tab w:val="right" w:pos="5030"/>
        </w:tabs>
        <w:rPr>
          <w:noProof/>
        </w:rPr>
      </w:pPr>
      <w:r>
        <w:rPr>
          <w:noProof/>
        </w:rPr>
        <w:t>Project Online Essentials, 68</w:t>
      </w:r>
    </w:p>
    <w:p w:rsidR="0011154D" w:rsidRDefault="0011154D">
      <w:pPr>
        <w:pStyle w:val="Index1"/>
        <w:tabs>
          <w:tab w:val="right" w:pos="5030"/>
        </w:tabs>
        <w:rPr>
          <w:noProof/>
        </w:rPr>
      </w:pPr>
      <w:r>
        <w:rPr>
          <w:noProof/>
        </w:rPr>
        <w:t>Project Online Premium, 68</w:t>
      </w:r>
    </w:p>
    <w:p w:rsidR="0011154D" w:rsidRDefault="0011154D">
      <w:pPr>
        <w:pStyle w:val="Index1"/>
        <w:tabs>
          <w:tab w:val="right" w:pos="5030"/>
        </w:tabs>
        <w:rPr>
          <w:noProof/>
        </w:rPr>
      </w:pPr>
      <w:r>
        <w:rPr>
          <w:noProof/>
        </w:rPr>
        <w:t>Project Online Premium de SA Existente, 68</w:t>
      </w:r>
    </w:p>
    <w:p w:rsidR="0011154D" w:rsidRDefault="0011154D">
      <w:pPr>
        <w:pStyle w:val="Index1"/>
        <w:tabs>
          <w:tab w:val="right" w:pos="5030"/>
        </w:tabs>
        <w:rPr>
          <w:noProof/>
        </w:rPr>
      </w:pPr>
      <w:r>
        <w:rPr>
          <w:noProof/>
        </w:rPr>
        <w:t>Project Online Professional, 68</w:t>
      </w:r>
    </w:p>
    <w:p w:rsidR="0011154D" w:rsidRDefault="0011154D">
      <w:pPr>
        <w:pStyle w:val="Index1"/>
        <w:tabs>
          <w:tab w:val="right" w:pos="5030"/>
        </w:tabs>
        <w:rPr>
          <w:noProof/>
        </w:rPr>
      </w:pPr>
      <w:r>
        <w:rPr>
          <w:noProof/>
        </w:rPr>
        <w:t>Project Online Professional de SA Existente, 68</w:t>
      </w:r>
    </w:p>
    <w:p w:rsidR="0011154D" w:rsidRDefault="0011154D">
      <w:pPr>
        <w:pStyle w:val="Index1"/>
        <w:tabs>
          <w:tab w:val="right" w:pos="5030"/>
        </w:tabs>
        <w:rPr>
          <w:noProof/>
        </w:rPr>
      </w:pPr>
      <w:r>
        <w:rPr>
          <w:noProof/>
        </w:rPr>
        <w:t>Project Professional, 91</w:t>
      </w:r>
    </w:p>
    <w:p w:rsidR="0011154D" w:rsidRDefault="0011154D">
      <w:pPr>
        <w:pStyle w:val="Index1"/>
        <w:tabs>
          <w:tab w:val="right" w:pos="5030"/>
        </w:tabs>
        <w:rPr>
          <w:noProof/>
        </w:rPr>
      </w:pPr>
      <w:r>
        <w:rPr>
          <w:noProof/>
        </w:rPr>
        <w:t>Project Professional 2019, 23</w:t>
      </w:r>
    </w:p>
    <w:p w:rsidR="0011154D" w:rsidRDefault="0011154D">
      <w:pPr>
        <w:pStyle w:val="Index1"/>
        <w:tabs>
          <w:tab w:val="right" w:pos="5030"/>
        </w:tabs>
        <w:rPr>
          <w:noProof/>
        </w:rPr>
      </w:pPr>
      <w:r>
        <w:rPr>
          <w:noProof/>
        </w:rPr>
        <w:t>Project Server 2016, 26</w:t>
      </w:r>
    </w:p>
    <w:p w:rsidR="0011154D" w:rsidRDefault="0011154D">
      <w:pPr>
        <w:pStyle w:val="Index1"/>
        <w:tabs>
          <w:tab w:val="right" w:pos="5030"/>
        </w:tabs>
        <w:rPr>
          <w:noProof/>
        </w:rPr>
      </w:pPr>
      <w:r>
        <w:rPr>
          <w:noProof/>
        </w:rPr>
        <w:t>Project Server 2016 CAL, 26</w:t>
      </w:r>
    </w:p>
    <w:p w:rsidR="0011154D" w:rsidRDefault="0011154D">
      <w:pPr>
        <w:pStyle w:val="Index1"/>
        <w:tabs>
          <w:tab w:val="right" w:pos="5030"/>
        </w:tabs>
        <w:rPr>
          <w:noProof/>
        </w:rPr>
      </w:pPr>
      <w:r>
        <w:rPr>
          <w:noProof/>
        </w:rPr>
        <w:t>Project Standard, 85, 91</w:t>
      </w:r>
    </w:p>
    <w:p w:rsidR="0011154D" w:rsidRDefault="0011154D">
      <w:pPr>
        <w:pStyle w:val="Index1"/>
        <w:tabs>
          <w:tab w:val="right" w:pos="5030"/>
        </w:tabs>
        <w:rPr>
          <w:noProof/>
        </w:rPr>
      </w:pPr>
      <w:r>
        <w:rPr>
          <w:noProof/>
        </w:rPr>
        <w:t>Project Standard 2019, 23</w:t>
      </w:r>
    </w:p>
    <w:p w:rsidR="0011154D" w:rsidRDefault="0011154D">
      <w:pPr>
        <w:pStyle w:val="Index1"/>
        <w:tabs>
          <w:tab w:val="right" w:pos="5030"/>
        </w:tabs>
        <w:rPr>
          <w:noProof/>
        </w:rPr>
      </w:pPr>
      <w:r>
        <w:rPr>
          <w:noProof/>
        </w:rPr>
        <w:t>Proteção Avançada Contra Ameaças do Azure para Utilizadores, 57</w:t>
      </w:r>
    </w:p>
    <w:p w:rsidR="0011154D" w:rsidRDefault="0011154D">
      <w:pPr>
        <w:pStyle w:val="Index1"/>
        <w:tabs>
          <w:tab w:val="right" w:pos="5030"/>
        </w:tabs>
        <w:rPr>
          <w:noProof/>
        </w:rPr>
      </w:pPr>
      <w:r>
        <w:rPr>
          <w:noProof/>
        </w:rPr>
        <w:t>Proteção Avançada Contra Ameaças do Azure para Utilizadores - Suplemento de Licença de Gestão de Clientes, 57</w:t>
      </w:r>
    </w:p>
    <w:p w:rsidR="0011154D" w:rsidRDefault="0011154D">
      <w:pPr>
        <w:pStyle w:val="Index1"/>
        <w:tabs>
          <w:tab w:val="right" w:pos="5030"/>
        </w:tabs>
        <w:rPr>
          <w:noProof/>
        </w:rPr>
      </w:pPr>
      <w:r>
        <w:rPr>
          <w:noProof/>
        </w:rPr>
        <w:t>Proteção Avançada contra Ameaças do Office 365, 67</w:t>
      </w:r>
    </w:p>
    <w:p w:rsidR="0011154D" w:rsidRDefault="0011154D">
      <w:pPr>
        <w:pStyle w:val="Index1"/>
        <w:tabs>
          <w:tab w:val="right" w:pos="5030"/>
        </w:tabs>
        <w:rPr>
          <w:noProof/>
        </w:rPr>
      </w:pPr>
      <w:r>
        <w:rPr>
          <w:noProof/>
        </w:rPr>
        <w:t>Proteção do Exchange Online, 16, 67</w:t>
      </w:r>
    </w:p>
    <w:p w:rsidR="0011154D" w:rsidRDefault="0011154D">
      <w:pPr>
        <w:pStyle w:val="Index1"/>
        <w:tabs>
          <w:tab w:val="right" w:pos="5030"/>
        </w:tabs>
        <w:rPr>
          <w:noProof/>
        </w:rPr>
      </w:pPr>
      <w:r>
        <w:rPr>
          <w:noProof/>
        </w:rPr>
        <w:t>Publisher 2019, 23</w:t>
      </w:r>
    </w:p>
    <w:p w:rsidR="0011154D" w:rsidRDefault="0011154D">
      <w:pPr>
        <w:pStyle w:val="Index1"/>
        <w:tabs>
          <w:tab w:val="right" w:pos="5030"/>
        </w:tabs>
        <w:rPr>
          <w:noProof/>
        </w:rPr>
      </w:pPr>
      <w:r>
        <w:rPr>
          <w:noProof/>
        </w:rPr>
        <w:t>Renovação do Plano 8100 do Microsoft Azure StorSimple, 55</w:t>
      </w:r>
    </w:p>
    <w:p w:rsidR="0011154D" w:rsidRDefault="0011154D">
      <w:pPr>
        <w:pStyle w:val="Index1"/>
        <w:tabs>
          <w:tab w:val="right" w:pos="5030"/>
        </w:tabs>
        <w:rPr>
          <w:noProof/>
        </w:rPr>
      </w:pPr>
      <w:r>
        <w:rPr>
          <w:noProof/>
        </w:rPr>
        <w:t>Renovação do Plano 8600 do Microsoft Azure StorSimple (sem dispositivo), 55</w:t>
      </w:r>
    </w:p>
    <w:p w:rsidR="0011154D" w:rsidRDefault="0011154D">
      <w:pPr>
        <w:pStyle w:val="Index1"/>
        <w:tabs>
          <w:tab w:val="right" w:pos="5030"/>
        </w:tabs>
        <w:rPr>
          <w:noProof/>
        </w:rPr>
      </w:pPr>
      <w:r>
        <w:rPr>
          <w:noProof/>
        </w:rPr>
        <w:t>Serviço de Importação para Office 365, 67</w:t>
      </w:r>
    </w:p>
    <w:p w:rsidR="0011154D" w:rsidRDefault="0011154D">
      <w:pPr>
        <w:pStyle w:val="Index1"/>
        <w:tabs>
          <w:tab w:val="right" w:pos="5030"/>
        </w:tabs>
        <w:rPr>
          <w:noProof/>
        </w:rPr>
      </w:pPr>
      <w:r>
        <w:rPr>
          <w:noProof/>
        </w:rPr>
        <w:t>Serviços da Plataforma Microsoft Azure, 93</w:t>
      </w:r>
    </w:p>
    <w:p w:rsidR="0011154D" w:rsidRDefault="0011154D">
      <w:pPr>
        <w:pStyle w:val="Index1"/>
        <w:tabs>
          <w:tab w:val="right" w:pos="5030"/>
        </w:tabs>
        <w:rPr>
          <w:noProof/>
        </w:rPr>
      </w:pPr>
      <w:r>
        <w:rPr>
          <w:noProof/>
        </w:rPr>
        <w:t>Serviços do Microsoft Azure, 55, 91, 92</w:t>
      </w:r>
    </w:p>
    <w:p w:rsidR="0011154D" w:rsidRDefault="0011154D">
      <w:pPr>
        <w:pStyle w:val="Index1"/>
        <w:tabs>
          <w:tab w:val="right" w:pos="5030"/>
        </w:tabs>
        <w:rPr>
          <w:noProof/>
        </w:rPr>
      </w:pPr>
      <w:r>
        <w:rPr>
          <w:noProof/>
        </w:rPr>
        <w:t>Servidor de Relatórios do Power BI, 31</w:t>
      </w:r>
    </w:p>
    <w:p w:rsidR="0011154D" w:rsidRDefault="0011154D">
      <w:pPr>
        <w:pStyle w:val="Index1"/>
        <w:tabs>
          <w:tab w:val="right" w:pos="5030"/>
        </w:tabs>
        <w:rPr>
          <w:noProof/>
        </w:rPr>
      </w:pPr>
      <w:r>
        <w:rPr>
          <w:noProof/>
        </w:rPr>
        <w:t>SharePoint Online, 85</w:t>
      </w:r>
    </w:p>
    <w:p w:rsidR="0011154D" w:rsidRDefault="0011154D">
      <w:pPr>
        <w:pStyle w:val="Index1"/>
        <w:tabs>
          <w:tab w:val="right" w:pos="5030"/>
        </w:tabs>
        <w:rPr>
          <w:noProof/>
        </w:rPr>
      </w:pPr>
      <w:r>
        <w:rPr>
          <w:noProof/>
        </w:rPr>
        <w:lastRenderedPageBreak/>
        <w:t>SharePoint Online Plano 1 e 2, 69</w:t>
      </w:r>
    </w:p>
    <w:p w:rsidR="0011154D" w:rsidRDefault="0011154D">
      <w:pPr>
        <w:pStyle w:val="Index1"/>
        <w:tabs>
          <w:tab w:val="right" w:pos="5030"/>
        </w:tabs>
        <w:rPr>
          <w:noProof/>
        </w:rPr>
      </w:pPr>
      <w:r>
        <w:rPr>
          <w:noProof/>
        </w:rPr>
        <w:t>SharePoint Online Plano 1 ou 2, 28</w:t>
      </w:r>
    </w:p>
    <w:p w:rsidR="0011154D" w:rsidRDefault="0011154D">
      <w:pPr>
        <w:pStyle w:val="Index1"/>
        <w:tabs>
          <w:tab w:val="right" w:pos="5030"/>
        </w:tabs>
        <w:rPr>
          <w:noProof/>
        </w:rPr>
      </w:pPr>
      <w:r>
        <w:rPr>
          <w:noProof/>
        </w:rPr>
        <w:t>SharePoint Online Plano 2, 27</w:t>
      </w:r>
    </w:p>
    <w:p w:rsidR="0011154D" w:rsidRDefault="0011154D">
      <w:pPr>
        <w:pStyle w:val="Index1"/>
        <w:tabs>
          <w:tab w:val="right" w:pos="5030"/>
        </w:tabs>
        <w:rPr>
          <w:noProof/>
        </w:rPr>
      </w:pPr>
      <w:r>
        <w:rPr>
          <w:noProof/>
        </w:rPr>
        <w:t>SharePoint Server, 58, 90</w:t>
      </w:r>
    </w:p>
    <w:p w:rsidR="0011154D" w:rsidRDefault="0011154D">
      <w:pPr>
        <w:pStyle w:val="Index1"/>
        <w:tabs>
          <w:tab w:val="right" w:pos="5030"/>
        </w:tabs>
        <w:rPr>
          <w:noProof/>
        </w:rPr>
      </w:pPr>
      <w:r>
        <w:rPr>
          <w:noProof/>
        </w:rPr>
        <w:t>SharePoint Server 2013, 27</w:t>
      </w:r>
    </w:p>
    <w:p w:rsidR="0011154D" w:rsidRDefault="0011154D">
      <w:pPr>
        <w:pStyle w:val="Index1"/>
        <w:tabs>
          <w:tab w:val="right" w:pos="5030"/>
        </w:tabs>
        <w:rPr>
          <w:noProof/>
        </w:rPr>
      </w:pPr>
      <w:r>
        <w:rPr>
          <w:noProof/>
        </w:rPr>
        <w:t>SharePoint Server 2016, 27</w:t>
      </w:r>
    </w:p>
    <w:p w:rsidR="0011154D" w:rsidRDefault="0011154D">
      <w:pPr>
        <w:pStyle w:val="Index1"/>
        <w:tabs>
          <w:tab w:val="right" w:pos="5030"/>
        </w:tabs>
        <w:rPr>
          <w:noProof/>
        </w:rPr>
      </w:pPr>
      <w:r>
        <w:rPr>
          <w:noProof/>
        </w:rPr>
        <w:t>SharePoint Server 2016 Enterprise CAL, 27</w:t>
      </w:r>
    </w:p>
    <w:p w:rsidR="0011154D" w:rsidRDefault="0011154D">
      <w:pPr>
        <w:pStyle w:val="Index1"/>
        <w:tabs>
          <w:tab w:val="right" w:pos="5030"/>
        </w:tabs>
        <w:rPr>
          <w:noProof/>
        </w:rPr>
      </w:pPr>
      <w:r>
        <w:rPr>
          <w:noProof/>
        </w:rPr>
        <w:t>SharePoint Server 2016 Standard CAL, 27</w:t>
      </w:r>
    </w:p>
    <w:p w:rsidR="0011154D" w:rsidRDefault="0011154D">
      <w:pPr>
        <w:pStyle w:val="Index1"/>
        <w:tabs>
          <w:tab w:val="right" w:pos="5030"/>
        </w:tabs>
        <w:rPr>
          <w:noProof/>
        </w:rPr>
      </w:pPr>
      <w:r>
        <w:rPr>
          <w:noProof/>
        </w:rPr>
        <w:t>Sideloading do Windows 8.1 Enterprise (Por Dispositivo), 42</w:t>
      </w:r>
    </w:p>
    <w:p w:rsidR="0011154D" w:rsidRDefault="0011154D">
      <w:pPr>
        <w:pStyle w:val="Index1"/>
        <w:tabs>
          <w:tab w:val="right" w:pos="5030"/>
        </w:tabs>
        <w:rPr>
          <w:noProof/>
        </w:rPr>
      </w:pPr>
      <w:r>
        <w:rPr>
          <w:noProof/>
        </w:rPr>
        <w:t>Sistema Telefónico, 69</w:t>
      </w:r>
    </w:p>
    <w:p w:rsidR="0011154D" w:rsidRDefault="0011154D">
      <w:pPr>
        <w:pStyle w:val="Index1"/>
        <w:tabs>
          <w:tab w:val="right" w:pos="5030"/>
        </w:tabs>
        <w:rPr>
          <w:noProof/>
        </w:rPr>
      </w:pPr>
      <w:r>
        <w:rPr>
          <w:noProof/>
        </w:rPr>
        <w:t>Skype para Empresa Server 2015 Plus CAL, 28</w:t>
      </w:r>
    </w:p>
    <w:p w:rsidR="0011154D" w:rsidRDefault="0011154D">
      <w:pPr>
        <w:pStyle w:val="Index1"/>
        <w:tabs>
          <w:tab w:val="right" w:pos="5030"/>
        </w:tabs>
        <w:rPr>
          <w:noProof/>
        </w:rPr>
      </w:pPr>
      <w:r>
        <w:rPr>
          <w:noProof/>
        </w:rPr>
        <w:t>Skype para Empresas 2019, 23</w:t>
      </w:r>
    </w:p>
    <w:p w:rsidR="0011154D" w:rsidRDefault="0011154D">
      <w:pPr>
        <w:pStyle w:val="Index1"/>
        <w:tabs>
          <w:tab w:val="right" w:pos="5030"/>
        </w:tabs>
        <w:rPr>
          <w:noProof/>
        </w:rPr>
      </w:pPr>
      <w:r>
        <w:rPr>
          <w:noProof/>
        </w:rPr>
        <w:t>Skype para Empresas Online Plano 1, 29</w:t>
      </w:r>
    </w:p>
    <w:p w:rsidR="0011154D" w:rsidRDefault="0011154D">
      <w:pPr>
        <w:pStyle w:val="Index1"/>
        <w:tabs>
          <w:tab w:val="right" w:pos="5030"/>
        </w:tabs>
        <w:rPr>
          <w:noProof/>
        </w:rPr>
      </w:pPr>
      <w:r>
        <w:rPr>
          <w:noProof/>
        </w:rPr>
        <w:t>Skype para Empresas Online Plano 2, 29, 69</w:t>
      </w:r>
    </w:p>
    <w:p w:rsidR="0011154D" w:rsidRDefault="0011154D">
      <w:pPr>
        <w:pStyle w:val="Index1"/>
        <w:tabs>
          <w:tab w:val="right" w:pos="5030"/>
        </w:tabs>
        <w:rPr>
          <w:noProof/>
        </w:rPr>
      </w:pPr>
      <w:r>
        <w:rPr>
          <w:noProof/>
        </w:rPr>
        <w:t>Skype para Empresas para Mac 2019, 24</w:t>
      </w:r>
    </w:p>
    <w:p w:rsidR="0011154D" w:rsidRDefault="0011154D">
      <w:pPr>
        <w:pStyle w:val="Index1"/>
        <w:tabs>
          <w:tab w:val="right" w:pos="5030"/>
        </w:tabs>
        <w:rPr>
          <w:noProof/>
        </w:rPr>
      </w:pPr>
      <w:r>
        <w:rPr>
          <w:noProof/>
        </w:rPr>
        <w:t>Skype para Empresas Plus CAL, 28</w:t>
      </w:r>
    </w:p>
    <w:p w:rsidR="0011154D" w:rsidRDefault="0011154D">
      <w:pPr>
        <w:pStyle w:val="Index1"/>
        <w:tabs>
          <w:tab w:val="right" w:pos="5030"/>
        </w:tabs>
        <w:rPr>
          <w:noProof/>
        </w:rPr>
      </w:pPr>
      <w:r>
        <w:rPr>
          <w:noProof/>
        </w:rPr>
        <w:t>Skype para Empresas Server, 58</w:t>
      </w:r>
    </w:p>
    <w:p w:rsidR="0011154D" w:rsidRDefault="0011154D">
      <w:pPr>
        <w:pStyle w:val="Index1"/>
        <w:tabs>
          <w:tab w:val="right" w:pos="5030"/>
        </w:tabs>
        <w:rPr>
          <w:noProof/>
        </w:rPr>
      </w:pPr>
      <w:r>
        <w:rPr>
          <w:noProof/>
        </w:rPr>
        <w:t>Skype para Empresas Server 2015, 28</w:t>
      </w:r>
    </w:p>
    <w:p w:rsidR="0011154D" w:rsidRDefault="0011154D">
      <w:pPr>
        <w:pStyle w:val="Index1"/>
        <w:tabs>
          <w:tab w:val="right" w:pos="5030"/>
        </w:tabs>
        <w:rPr>
          <w:noProof/>
        </w:rPr>
      </w:pPr>
      <w:r>
        <w:rPr>
          <w:noProof/>
        </w:rPr>
        <w:t>Skype para Empresas Server 2015 Enterprise CAL, 28</w:t>
      </w:r>
    </w:p>
    <w:p w:rsidR="0011154D" w:rsidRDefault="0011154D">
      <w:pPr>
        <w:pStyle w:val="Index1"/>
        <w:tabs>
          <w:tab w:val="right" w:pos="5030"/>
        </w:tabs>
        <w:rPr>
          <w:noProof/>
        </w:rPr>
      </w:pPr>
      <w:r>
        <w:rPr>
          <w:noProof/>
        </w:rPr>
        <w:t>Skype para Empresas Server 2015 Standard CAL, 28</w:t>
      </w:r>
    </w:p>
    <w:p w:rsidR="0011154D" w:rsidRDefault="0011154D">
      <w:pPr>
        <w:pStyle w:val="Index1"/>
        <w:tabs>
          <w:tab w:val="right" w:pos="5030"/>
        </w:tabs>
        <w:rPr>
          <w:noProof/>
        </w:rPr>
      </w:pPr>
      <w:r>
        <w:rPr>
          <w:noProof/>
        </w:rPr>
        <w:t>Solução Microsoft Relationship Sales/Plus, 63</w:t>
      </w:r>
    </w:p>
    <w:p w:rsidR="0011154D" w:rsidRDefault="0011154D">
      <w:pPr>
        <w:pStyle w:val="Index1"/>
        <w:tabs>
          <w:tab w:val="right" w:pos="5030"/>
        </w:tabs>
        <w:rPr>
          <w:noProof/>
        </w:rPr>
      </w:pPr>
      <w:r>
        <w:rPr>
          <w:noProof/>
        </w:rPr>
        <w:t>SQL Parallel Data Warehouse, 85, 91</w:t>
      </w:r>
    </w:p>
    <w:p w:rsidR="0011154D" w:rsidRDefault="0011154D">
      <w:pPr>
        <w:pStyle w:val="Index1"/>
        <w:tabs>
          <w:tab w:val="right" w:pos="5030"/>
        </w:tabs>
        <w:rPr>
          <w:noProof/>
        </w:rPr>
      </w:pPr>
      <w:r>
        <w:rPr>
          <w:noProof/>
        </w:rPr>
        <w:t>SQL Server, 90</w:t>
      </w:r>
    </w:p>
    <w:p w:rsidR="0011154D" w:rsidRDefault="0011154D">
      <w:pPr>
        <w:pStyle w:val="Index1"/>
        <w:tabs>
          <w:tab w:val="right" w:pos="5030"/>
        </w:tabs>
        <w:rPr>
          <w:noProof/>
        </w:rPr>
      </w:pPr>
      <w:r>
        <w:rPr>
          <w:noProof/>
        </w:rPr>
        <w:t>SQL Server 2016, 30</w:t>
      </w:r>
    </w:p>
    <w:p w:rsidR="0011154D" w:rsidRDefault="0011154D">
      <w:pPr>
        <w:pStyle w:val="Index1"/>
        <w:tabs>
          <w:tab w:val="right" w:pos="5030"/>
        </w:tabs>
        <w:rPr>
          <w:noProof/>
        </w:rPr>
      </w:pPr>
      <w:r>
        <w:rPr>
          <w:noProof/>
        </w:rPr>
        <w:t>SQL Server 2017 Enterprise, 29, 30</w:t>
      </w:r>
    </w:p>
    <w:p w:rsidR="0011154D" w:rsidRDefault="0011154D">
      <w:pPr>
        <w:pStyle w:val="Index1"/>
        <w:tabs>
          <w:tab w:val="right" w:pos="5030"/>
        </w:tabs>
        <w:rPr>
          <w:noProof/>
        </w:rPr>
      </w:pPr>
      <w:r>
        <w:rPr>
          <w:noProof/>
        </w:rPr>
        <w:t>SQL Server 2017 Enterprise Core, 29</w:t>
      </w:r>
    </w:p>
    <w:p w:rsidR="0011154D" w:rsidRDefault="0011154D">
      <w:pPr>
        <w:pStyle w:val="Index1"/>
        <w:tabs>
          <w:tab w:val="right" w:pos="5030"/>
        </w:tabs>
        <w:rPr>
          <w:noProof/>
        </w:rPr>
      </w:pPr>
      <w:r>
        <w:rPr>
          <w:noProof/>
        </w:rPr>
        <w:t>SQL Server 2017 Standard, 29</w:t>
      </w:r>
    </w:p>
    <w:p w:rsidR="0011154D" w:rsidRDefault="0011154D">
      <w:pPr>
        <w:pStyle w:val="Index1"/>
        <w:tabs>
          <w:tab w:val="right" w:pos="5030"/>
        </w:tabs>
        <w:rPr>
          <w:noProof/>
        </w:rPr>
      </w:pPr>
      <w:r>
        <w:rPr>
          <w:noProof/>
        </w:rPr>
        <w:t>SQL Server 2017 Standard Core, 29</w:t>
      </w:r>
    </w:p>
    <w:p w:rsidR="0011154D" w:rsidRDefault="0011154D">
      <w:pPr>
        <w:pStyle w:val="Index1"/>
        <w:tabs>
          <w:tab w:val="right" w:pos="5030"/>
        </w:tabs>
        <w:rPr>
          <w:noProof/>
        </w:rPr>
      </w:pPr>
      <w:r>
        <w:rPr>
          <w:noProof/>
        </w:rPr>
        <w:t>SQL Server Business Intelligence, 85, 91</w:t>
      </w:r>
    </w:p>
    <w:p w:rsidR="0011154D" w:rsidRDefault="0011154D">
      <w:pPr>
        <w:pStyle w:val="Index1"/>
        <w:tabs>
          <w:tab w:val="right" w:pos="5030"/>
        </w:tabs>
        <w:rPr>
          <w:noProof/>
        </w:rPr>
      </w:pPr>
      <w:r>
        <w:rPr>
          <w:noProof/>
        </w:rPr>
        <w:t>SQL Server Data Center, 85</w:t>
      </w:r>
    </w:p>
    <w:p w:rsidR="0011154D" w:rsidRDefault="0011154D">
      <w:pPr>
        <w:pStyle w:val="Index1"/>
        <w:tabs>
          <w:tab w:val="right" w:pos="5030"/>
        </w:tabs>
        <w:rPr>
          <w:noProof/>
        </w:rPr>
      </w:pPr>
      <w:r>
        <w:rPr>
          <w:noProof/>
        </w:rPr>
        <w:t>SQL Server Enterprise, 85</w:t>
      </w:r>
    </w:p>
    <w:p w:rsidR="0011154D" w:rsidRDefault="0011154D">
      <w:pPr>
        <w:pStyle w:val="Index1"/>
        <w:tabs>
          <w:tab w:val="right" w:pos="5030"/>
        </w:tabs>
        <w:rPr>
          <w:noProof/>
        </w:rPr>
      </w:pPr>
      <w:r>
        <w:rPr>
          <w:noProof/>
        </w:rPr>
        <w:t>SQL Server Standard, 85, 91</w:t>
      </w:r>
    </w:p>
    <w:p w:rsidR="0011154D" w:rsidRDefault="0011154D">
      <w:pPr>
        <w:pStyle w:val="Index1"/>
        <w:tabs>
          <w:tab w:val="right" w:pos="5030"/>
        </w:tabs>
        <w:rPr>
          <w:noProof/>
        </w:rPr>
      </w:pPr>
      <w:r>
        <w:rPr>
          <w:noProof/>
        </w:rPr>
        <w:t>Subscrição Complementar do Windows, 46</w:t>
      </w:r>
    </w:p>
    <w:p w:rsidR="0011154D" w:rsidRDefault="0011154D">
      <w:pPr>
        <w:pStyle w:val="Index1"/>
        <w:tabs>
          <w:tab w:val="right" w:pos="5030"/>
        </w:tabs>
        <w:rPr>
          <w:noProof/>
        </w:rPr>
      </w:pPr>
      <w:r>
        <w:rPr>
          <w:noProof/>
        </w:rPr>
        <w:t>Subscrição do Visual Studio Enterprise 2017, 38</w:t>
      </w:r>
    </w:p>
    <w:p w:rsidR="0011154D" w:rsidRDefault="0011154D">
      <w:pPr>
        <w:pStyle w:val="Index1"/>
        <w:tabs>
          <w:tab w:val="right" w:pos="5030"/>
        </w:tabs>
        <w:rPr>
          <w:noProof/>
        </w:rPr>
      </w:pPr>
      <w:r>
        <w:rPr>
          <w:noProof/>
        </w:rPr>
        <w:t>Subscrição do Visual Studio Professional, 91</w:t>
      </w:r>
    </w:p>
    <w:p w:rsidR="0011154D" w:rsidRDefault="0011154D">
      <w:pPr>
        <w:pStyle w:val="Index1"/>
        <w:tabs>
          <w:tab w:val="right" w:pos="5030"/>
        </w:tabs>
        <w:rPr>
          <w:noProof/>
        </w:rPr>
      </w:pPr>
      <w:r>
        <w:rPr>
          <w:noProof/>
        </w:rPr>
        <w:t>Subscrição do Visual Studio Professional 2017, 38</w:t>
      </w:r>
    </w:p>
    <w:p w:rsidR="0011154D" w:rsidRDefault="0011154D">
      <w:pPr>
        <w:pStyle w:val="Index1"/>
        <w:tabs>
          <w:tab w:val="right" w:pos="5030"/>
        </w:tabs>
        <w:rPr>
          <w:noProof/>
        </w:rPr>
      </w:pPr>
      <w:r>
        <w:rPr>
          <w:noProof/>
        </w:rPr>
        <w:t>Subscrição do Visual Studio Test Professional 2017, 38</w:t>
      </w:r>
    </w:p>
    <w:p w:rsidR="0011154D" w:rsidRDefault="0011154D">
      <w:pPr>
        <w:pStyle w:val="Index1"/>
        <w:tabs>
          <w:tab w:val="right" w:pos="5030"/>
        </w:tabs>
        <w:rPr>
          <w:noProof/>
        </w:rPr>
      </w:pPr>
      <w:r>
        <w:rPr>
          <w:noProof/>
        </w:rPr>
        <w:t>Suplemento de CAL do Skype para Empresas Plus para Microsoft 365 E3 (SL de Utilizador), 58</w:t>
      </w:r>
    </w:p>
    <w:p w:rsidR="0011154D" w:rsidRDefault="0011154D">
      <w:pPr>
        <w:pStyle w:val="Index1"/>
        <w:tabs>
          <w:tab w:val="right" w:pos="5030"/>
        </w:tabs>
        <w:rPr>
          <w:noProof/>
        </w:rPr>
      </w:pPr>
      <w:r>
        <w:rPr>
          <w:noProof/>
        </w:rPr>
        <w:t>Suplemento do Azure Information Protection Premium Plano 1, 57</w:t>
      </w:r>
    </w:p>
    <w:p w:rsidR="0011154D" w:rsidRDefault="0011154D">
      <w:pPr>
        <w:pStyle w:val="Index1"/>
        <w:tabs>
          <w:tab w:val="right" w:pos="5030"/>
        </w:tabs>
        <w:rPr>
          <w:noProof/>
        </w:rPr>
      </w:pPr>
      <w:r>
        <w:rPr>
          <w:noProof/>
        </w:rPr>
        <w:t>Suplemento do Azure Information Protection Premium Plano 2, 57</w:t>
      </w:r>
    </w:p>
    <w:p w:rsidR="0011154D" w:rsidRDefault="0011154D">
      <w:pPr>
        <w:pStyle w:val="Index1"/>
        <w:tabs>
          <w:tab w:val="right" w:pos="5030"/>
        </w:tabs>
        <w:rPr>
          <w:noProof/>
        </w:rPr>
      </w:pPr>
      <w:r>
        <w:rPr>
          <w:noProof/>
        </w:rPr>
        <w:t>Suplemento do Dynamics 365 Business Central Premium/Team Members Cloud, 62</w:t>
      </w:r>
    </w:p>
    <w:p w:rsidR="0011154D" w:rsidRDefault="0011154D">
      <w:pPr>
        <w:pStyle w:val="Index1"/>
        <w:tabs>
          <w:tab w:val="right" w:pos="5030"/>
        </w:tabs>
        <w:rPr>
          <w:noProof/>
        </w:rPr>
      </w:pPr>
      <w:r>
        <w:rPr>
          <w:noProof/>
        </w:rPr>
        <w:t>Suplemento do Dynamics 365 Customer Engagement Plan, 62</w:t>
      </w:r>
    </w:p>
    <w:p w:rsidR="0011154D" w:rsidRDefault="0011154D">
      <w:pPr>
        <w:pStyle w:val="Index1"/>
        <w:tabs>
          <w:tab w:val="right" w:pos="5030"/>
        </w:tabs>
        <w:rPr>
          <w:noProof/>
        </w:rPr>
      </w:pPr>
      <w:r>
        <w:rPr>
          <w:noProof/>
        </w:rPr>
        <w:t>Suplemento do Dynamics 365 for Operations Device, 62</w:t>
      </w:r>
    </w:p>
    <w:p w:rsidR="0011154D" w:rsidRDefault="0011154D">
      <w:pPr>
        <w:pStyle w:val="Index1"/>
        <w:tabs>
          <w:tab w:val="right" w:pos="5030"/>
        </w:tabs>
        <w:rPr>
          <w:noProof/>
        </w:rPr>
      </w:pPr>
      <w:r>
        <w:rPr>
          <w:noProof/>
        </w:rPr>
        <w:t>Suplemento do Dynamics 365 for Retail, 62</w:t>
      </w:r>
    </w:p>
    <w:p w:rsidR="0011154D" w:rsidRDefault="0011154D">
      <w:pPr>
        <w:pStyle w:val="Index1"/>
        <w:tabs>
          <w:tab w:val="right" w:pos="5030"/>
        </w:tabs>
        <w:rPr>
          <w:noProof/>
        </w:rPr>
      </w:pPr>
      <w:r>
        <w:rPr>
          <w:noProof/>
        </w:rPr>
        <w:t>Suplemento do Dynamics 365 for Talent, 62</w:t>
      </w:r>
    </w:p>
    <w:p w:rsidR="0011154D" w:rsidRDefault="0011154D">
      <w:pPr>
        <w:pStyle w:val="Index1"/>
        <w:tabs>
          <w:tab w:val="right" w:pos="5030"/>
        </w:tabs>
        <w:rPr>
          <w:noProof/>
        </w:rPr>
      </w:pPr>
      <w:r>
        <w:rPr>
          <w:noProof/>
        </w:rPr>
        <w:t>Suplemento do Dynamics 365 for Team Members, 62</w:t>
      </w:r>
    </w:p>
    <w:p w:rsidR="0011154D" w:rsidRDefault="0011154D">
      <w:pPr>
        <w:pStyle w:val="Index1"/>
        <w:tabs>
          <w:tab w:val="right" w:pos="5030"/>
        </w:tabs>
        <w:rPr>
          <w:noProof/>
        </w:rPr>
      </w:pPr>
      <w:r>
        <w:rPr>
          <w:noProof/>
        </w:rPr>
        <w:t>Suplemento do Dynamics 365 Plan, 62</w:t>
      </w:r>
    </w:p>
    <w:p w:rsidR="0011154D" w:rsidRDefault="0011154D">
      <w:pPr>
        <w:pStyle w:val="Index1"/>
        <w:tabs>
          <w:tab w:val="right" w:pos="5030"/>
        </w:tabs>
        <w:rPr>
          <w:noProof/>
        </w:rPr>
      </w:pPr>
      <w:r>
        <w:rPr>
          <w:noProof/>
        </w:rPr>
        <w:t>Suplemento do Dynamics 365 Unified Operations Plan, 62</w:t>
      </w:r>
    </w:p>
    <w:p w:rsidR="0011154D" w:rsidRDefault="0011154D">
      <w:pPr>
        <w:pStyle w:val="Index1"/>
        <w:tabs>
          <w:tab w:val="right" w:pos="5030"/>
        </w:tabs>
        <w:rPr>
          <w:noProof/>
        </w:rPr>
      </w:pPr>
      <w:r>
        <w:rPr>
          <w:noProof/>
        </w:rPr>
        <w:t>Suplemento do Enterprise Mobility + Security E3, 59</w:t>
      </w:r>
    </w:p>
    <w:p w:rsidR="0011154D" w:rsidRDefault="0011154D">
      <w:pPr>
        <w:pStyle w:val="Index1"/>
        <w:tabs>
          <w:tab w:val="right" w:pos="5030"/>
        </w:tabs>
        <w:rPr>
          <w:noProof/>
        </w:rPr>
      </w:pPr>
      <w:r>
        <w:rPr>
          <w:noProof/>
        </w:rPr>
        <w:t>Suplemento do Enterprise Mobility + Security E5, 60</w:t>
      </w:r>
    </w:p>
    <w:p w:rsidR="0011154D" w:rsidRDefault="0011154D">
      <w:pPr>
        <w:pStyle w:val="Index1"/>
        <w:tabs>
          <w:tab w:val="right" w:pos="5030"/>
        </w:tabs>
        <w:rPr>
          <w:noProof/>
        </w:rPr>
      </w:pPr>
      <w:r>
        <w:rPr>
          <w:noProof/>
        </w:rPr>
        <w:t>Suplemento do Exchange Online Plano 1, 67</w:t>
      </w:r>
    </w:p>
    <w:p w:rsidR="0011154D" w:rsidRDefault="0011154D">
      <w:pPr>
        <w:pStyle w:val="Index1"/>
        <w:tabs>
          <w:tab w:val="right" w:pos="5030"/>
        </w:tabs>
        <w:rPr>
          <w:noProof/>
        </w:rPr>
      </w:pPr>
      <w:r>
        <w:rPr>
          <w:noProof/>
        </w:rPr>
        <w:t>Suplemento do Microsoft 365 E3 e E5, 58</w:t>
      </w:r>
    </w:p>
    <w:p w:rsidR="0011154D" w:rsidRDefault="0011154D">
      <w:pPr>
        <w:pStyle w:val="Index1"/>
        <w:tabs>
          <w:tab w:val="right" w:pos="5030"/>
        </w:tabs>
        <w:rPr>
          <w:noProof/>
        </w:rPr>
      </w:pPr>
      <w:r>
        <w:rPr>
          <w:noProof/>
        </w:rPr>
        <w:t>Suplemento do Microsoft Intune, 72</w:t>
      </w:r>
    </w:p>
    <w:p w:rsidR="0011154D" w:rsidRDefault="0011154D">
      <w:pPr>
        <w:pStyle w:val="Index1"/>
        <w:tabs>
          <w:tab w:val="right" w:pos="5030"/>
        </w:tabs>
        <w:rPr>
          <w:noProof/>
        </w:rPr>
      </w:pPr>
      <w:r>
        <w:rPr>
          <w:noProof/>
        </w:rPr>
        <w:t>Suplemento do Microsoft Intune for EDU, 72</w:t>
      </w:r>
    </w:p>
    <w:p w:rsidR="0011154D" w:rsidRDefault="0011154D">
      <w:pPr>
        <w:pStyle w:val="Index1"/>
        <w:tabs>
          <w:tab w:val="right" w:pos="5030"/>
        </w:tabs>
        <w:rPr>
          <w:noProof/>
        </w:rPr>
      </w:pPr>
      <w:r>
        <w:rPr>
          <w:noProof/>
        </w:rPr>
        <w:t>Suplemento do Microsoft Stream Plano 2, 71</w:t>
      </w:r>
    </w:p>
    <w:p w:rsidR="0011154D" w:rsidRDefault="0011154D">
      <w:pPr>
        <w:pStyle w:val="Index1"/>
        <w:tabs>
          <w:tab w:val="right" w:pos="5030"/>
        </w:tabs>
        <w:rPr>
          <w:noProof/>
        </w:rPr>
      </w:pPr>
      <w:r>
        <w:rPr>
          <w:noProof/>
        </w:rPr>
        <w:t>Suplemento do Microsoft Stream Storage (500 GB), 71</w:t>
      </w:r>
    </w:p>
    <w:p w:rsidR="0011154D" w:rsidRDefault="0011154D">
      <w:pPr>
        <w:pStyle w:val="Index1"/>
        <w:tabs>
          <w:tab w:val="right" w:pos="5030"/>
        </w:tabs>
        <w:rPr>
          <w:noProof/>
        </w:rPr>
      </w:pPr>
      <w:r>
        <w:rPr>
          <w:noProof/>
        </w:rPr>
        <w:t>Suplemento do Office 365 A5, 65</w:t>
      </w:r>
    </w:p>
    <w:p w:rsidR="0011154D" w:rsidRDefault="0011154D">
      <w:pPr>
        <w:pStyle w:val="Index1"/>
        <w:tabs>
          <w:tab w:val="right" w:pos="5030"/>
        </w:tabs>
        <w:rPr>
          <w:noProof/>
        </w:rPr>
      </w:pPr>
      <w:r>
        <w:rPr>
          <w:noProof/>
        </w:rPr>
        <w:t>Suplemento do Office 365 Enterprise E1 e E3, 65</w:t>
      </w:r>
    </w:p>
    <w:p w:rsidR="0011154D" w:rsidRDefault="0011154D">
      <w:pPr>
        <w:pStyle w:val="Index1"/>
        <w:tabs>
          <w:tab w:val="right" w:pos="5030"/>
        </w:tabs>
        <w:rPr>
          <w:noProof/>
        </w:rPr>
      </w:pPr>
      <w:r>
        <w:rPr>
          <w:noProof/>
        </w:rPr>
        <w:t>Suplemento do Office 365 Enterprise E3 sem ProPlus, 66</w:t>
      </w:r>
    </w:p>
    <w:p w:rsidR="0011154D" w:rsidRDefault="0011154D">
      <w:pPr>
        <w:pStyle w:val="Index1"/>
        <w:tabs>
          <w:tab w:val="right" w:pos="5030"/>
        </w:tabs>
        <w:rPr>
          <w:noProof/>
        </w:rPr>
      </w:pPr>
      <w:r>
        <w:rPr>
          <w:noProof/>
        </w:rPr>
        <w:t>Suplemento do Office 365 Enterprise E5, 66</w:t>
      </w:r>
    </w:p>
    <w:p w:rsidR="0011154D" w:rsidRDefault="0011154D">
      <w:pPr>
        <w:pStyle w:val="Index1"/>
        <w:tabs>
          <w:tab w:val="right" w:pos="5030"/>
        </w:tabs>
        <w:rPr>
          <w:noProof/>
        </w:rPr>
      </w:pPr>
      <w:r>
        <w:rPr>
          <w:noProof/>
        </w:rPr>
        <w:t>Suplemento do Operations Management and Security E1, 55</w:t>
      </w:r>
    </w:p>
    <w:p w:rsidR="0011154D" w:rsidRDefault="0011154D">
      <w:pPr>
        <w:pStyle w:val="Index1"/>
        <w:tabs>
          <w:tab w:val="right" w:pos="5030"/>
        </w:tabs>
        <w:rPr>
          <w:noProof/>
        </w:rPr>
      </w:pPr>
      <w:r>
        <w:rPr>
          <w:noProof/>
        </w:rPr>
        <w:t>Suplemento do Operations Management and Security E2, 56</w:t>
      </w:r>
    </w:p>
    <w:p w:rsidR="0011154D" w:rsidRDefault="0011154D">
      <w:pPr>
        <w:pStyle w:val="Index1"/>
        <w:tabs>
          <w:tab w:val="right" w:pos="5030"/>
        </w:tabs>
        <w:rPr>
          <w:noProof/>
        </w:rPr>
      </w:pPr>
      <w:r>
        <w:rPr>
          <w:noProof/>
        </w:rPr>
        <w:t>Suplemento do Premium Assurance, 30, 49</w:t>
      </w:r>
    </w:p>
    <w:p w:rsidR="0011154D" w:rsidRDefault="0011154D">
      <w:pPr>
        <w:pStyle w:val="Index1"/>
        <w:tabs>
          <w:tab w:val="right" w:pos="5030"/>
        </w:tabs>
        <w:rPr>
          <w:noProof/>
        </w:rPr>
      </w:pPr>
      <w:r>
        <w:rPr>
          <w:noProof/>
        </w:rPr>
        <w:t>Suplemento do Project Online Essentials, 68</w:t>
      </w:r>
    </w:p>
    <w:p w:rsidR="0011154D" w:rsidRDefault="0011154D">
      <w:pPr>
        <w:pStyle w:val="Index1"/>
        <w:tabs>
          <w:tab w:val="right" w:pos="5030"/>
        </w:tabs>
        <w:rPr>
          <w:noProof/>
        </w:rPr>
      </w:pPr>
      <w:r>
        <w:rPr>
          <w:noProof/>
        </w:rPr>
        <w:t>Suplemento do Project Online Premium, 68</w:t>
      </w:r>
    </w:p>
    <w:p w:rsidR="0011154D" w:rsidRDefault="0011154D">
      <w:pPr>
        <w:pStyle w:val="Index1"/>
        <w:tabs>
          <w:tab w:val="right" w:pos="5030"/>
        </w:tabs>
        <w:rPr>
          <w:noProof/>
        </w:rPr>
      </w:pPr>
      <w:r>
        <w:rPr>
          <w:noProof/>
        </w:rPr>
        <w:t>Suplemento do Project Online Professional, 68</w:t>
      </w:r>
    </w:p>
    <w:p w:rsidR="0011154D" w:rsidRDefault="0011154D">
      <w:pPr>
        <w:pStyle w:val="Index1"/>
        <w:tabs>
          <w:tab w:val="right" w:pos="5030"/>
        </w:tabs>
        <w:rPr>
          <w:noProof/>
        </w:rPr>
      </w:pPr>
      <w:r>
        <w:rPr>
          <w:noProof/>
        </w:rPr>
        <w:t>Suplemento do SharePoint Online Plano 1, 69</w:t>
      </w:r>
    </w:p>
    <w:p w:rsidR="0011154D" w:rsidRDefault="0011154D">
      <w:pPr>
        <w:pStyle w:val="Index1"/>
        <w:tabs>
          <w:tab w:val="right" w:pos="5030"/>
        </w:tabs>
        <w:rPr>
          <w:noProof/>
        </w:rPr>
      </w:pPr>
      <w:r>
        <w:rPr>
          <w:noProof/>
        </w:rPr>
        <w:t>Suplemento do Visio Online Plano 2, 64</w:t>
      </w:r>
    </w:p>
    <w:p w:rsidR="0011154D" w:rsidRDefault="0011154D">
      <w:pPr>
        <w:pStyle w:val="Index1"/>
        <w:tabs>
          <w:tab w:val="right" w:pos="5030"/>
        </w:tabs>
        <w:rPr>
          <w:noProof/>
        </w:rPr>
      </w:pPr>
      <w:r>
        <w:rPr>
          <w:noProof/>
        </w:rPr>
        <w:t>Suplemento do Windows 10 Enterprise E3 Por Utilizador (para Enterprise por dispositivo), 41</w:t>
      </w:r>
    </w:p>
    <w:p w:rsidR="0011154D" w:rsidRDefault="0011154D">
      <w:pPr>
        <w:pStyle w:val="Index1"/>
        <w:tabs>
          <w:tab w:val="right" w:pos="5030"/>
        </w:tabs>
        <w:rPr>
          <w:noProof/>
        </w:rPr>
      </w:pPr>
      <w:r>
        <w:rPr>
          <w:noProof/>
        </w:rPr>
        <w:t>Suplemento do Windows 10 Enterprise E5 Por Utilizador (para Enterprise por dispositivo) (SL), 41</w:t>
      </w:r>
    </w:p>
    <w:p w:rsidR="0011154D" w:rsidRDefault="0011154D">
      <w:pPr>
        <w:pStyle w:val="Index1"/>
        <w:tabs>
          <w:tab w:val="right" w:pos="5030"/>
        </w:tabs>
        <w:rPr>
          <w:noProof/>
        </w:rPr>
      </w:pPr>
      <w:r>
        <w:rPr>
          <w:noProof/>
        </w:rPr>
        <w:t>Suporte Avançado do Dynamics 365, 63</w:t>
      </w:r>
    </w:p>
    <w:p w:rsidR="0011154D" w:rsidRDefault="0011154D">
      <w:pPr>
        <w:pStyle w:val="Index1"/>
        <w:tabs>
          <w:tab w:val="right" w:pos="5030"/>
        </w:tabs>
        <w:rPr>
          <w:noProof/>
        </w:rPr>
      </w:pPr>
      <w:r>
        <w:rPr>
          <w:noProof/>
        </w:rPr>
        <w:t>Suporte Direto do Dynamics 365 Pro, 63</w:t>
      </w:r>
    </w:p>
    <w:p w:rsidR="0011154D" w:rsidRDefault="0011154D">
      <w:pPr>
        <w:pStyle w:val="Index1"/>
        <w:tabs>
          <w:tab w:val="right" w:pos="5030"/>
        </w:tabs>
        <w:rPr>
          <w:noProof/>
        </w:rPr>
      </w:pPr>
      <w:r>
        <w:rPr>
          <w:noProof/>
        </w:rPr>
        <w:t>Suporte Direto Profissional Ativo do Azure, 57</w:t>
      </w:r>
    </w:p>
    <w:p w:rsidR="0011154D" w:rsidRDefault="0011154D">
      <w:pPr>
        <w:pStyle w:val="Index1"/>
        <w:tabs>
          <w:tab w:val="right" w:pos="5030"/>
        </w:tabs>
        <w:rPr>
          <w:noProof/>
        </w:rPr>
      </w:pPr>
      <w:r>
        <w:rPr>
          <w:noProof/>
        </w:rPr>
        <w:t>Suporte Microsoft Azure StorSimple Premium, 57</w:t>
      </w:r>
    </w:p>
    <w:p w:rsidR="0011154D" w:rsidRDefault="0011154D">
      <w:pPr>
        <w:pStyle w:val="Index1"/>
        <w:tabs>
          <w:tab w:val="right" w:pos="5030"/>
        </w:tabs>
        <w:rPr>
          <w:noProof/>
        </w:rPr>
      </w:pPr>
      <w:r>
        <w:rPr>
          <w:noProof/>
        </w:rPr>
        <w:t>Suporte Padrão Ativo do Azure, 57</w:t>
      </w:r>
    </w:p>
    <w:p w:rsidR="0011154D" w:rsidRDefault="0011154D">
      <w:pPr>
        <w:pStyle w:val="Index1"/>
        <w:tabs>
          <w:tab w:val="right" w:pos="5030"/>
        </w:tabs>
        <w:rPr>
          <w:noProof/>
        </w:rPr>
      </w:pPr>
      <w:r>
        <w:rPr>
          <w:noProof/>
        </w:rPr>
        <w:t>Suporte Padrão Microsoft Azure StorSimple, 57</w:t>
      </w:r>
    </w:p>
    <w:p w:rsidR="0011154D" w:rsidRDefault="0011154D">
      <w:pPr>
        <w:pStyle w:val="Index1"/>
        <w:tabs>
          <w:tab w:val="right" w:pos="5030"/>
        </w:tabs>
        <w:rPr>
          <w:noProof/>
        </w:rPr>
      </w:pPr>
      <w:r>
        <w:rPr>
          <w:noProof/>
        </w:rPr>
        <w:t>Suporte Padrão Microsoft Azure StorSimple para Suporte Premium, 57</w:t>
      </w:r>
    </w:p>
    <w:p w:rsidR="0011154D" w:rsidRDefault="0011154D">
      <w:pPr>
        <w:pStyle w:val="Index1"/>
        <w:tabs>
          <w:tab w:val="right" w:pos="5030"/>
        </w:tabs>
        <w:rPr>
          <w:noProof/>
        </w:rPr>
      </w:pPr>
      <w:r>
        <w:rPr>
          <w:noProof/>
        </w:rPr>
        <w:t>System Center 2012 Client Management Suite, 34, 36, 37</w:t>
      </w:r>
    </w:p>
    <w:p w:rsidR="0011154D" w:rsidRDefault="0011154D">
      <w:pPr>
        <w:pStyle w:val="Index1"/>
        <w:tabs>
          <w:tab w:val="right" w:pos="5030"/>
        </w:tabs>
        <w:rPr>
          <w:noProof/>
        </w:rPr>
      </w:pPr>
      <w:r>
        <w:rPr>
          <w:noProof/>
        </w:rPr>
        <w:t>System Center 2012 Datacenter Server Management License, 85</w:t>
      </w:r>
    </w:p>
    <w:p w:rsidR="0011154D" w:rsidRDefault="0011154D">
      <w:pPr>
        <w:pStyle w:val="Index1"/>
        <w:tabs>
          <w:tab w:val="right" w:pos="5030"/>
        </w:tabs>
        <w:rPr>
          <w:noProof/>
        </w:rPr>
      </w:pPr>
      <w:r>
        <w:rPr>
          <w:noProof/>
        </w:rPr>
        <w:t>System Center 2012 R2, 32</w:t>
      </w:r>
    </w:p>
    <w:p w:rsidR="0011154D" w:rsidRDefault="0011154D">
      <w:pPr>
        <w:pStyle w:val="Index1"/>
        <w:tabs>
          <w:tab w:val="right" w:pos="5030"/>
        </w:tabs>
        <w:rPr>
          <w:noProof/>
        </w:rPr>
      </w:pPr>
      <w:r>
        <w:rPr>
          <w:noProof/>
        </w:rPr>
        <w:t>System Center 2012 R2 Configuration Manager, 33</w:t>
      </w:r>
    </w:p>
    <w:p w:rsidR="0011154D" w:rsidRDefault="0011154D">
      <w:pPr>
        <w:pStyle w:val="Index1"/>
        <w:tabs>
          <w:tab w:val="right" w:pos="5030"/>
        </w:tabs>
        <w:rPr>
          <w:noProof/>
        </w:rPr>
      </w:pPr>
      <w:r>
        <w:rPr>
          <w:noProof/>
        </w:rPr>
        <w:t>System Center 2012 R2 Endpoint Protection, 35</w:t>
      </w:r>
    </w:p>
    <w:p w:rsidR="0011154D" w:rsidRDefault="0011154D">
      <w:pPr>
        <w:pStyle w:val="Index1"/>
        <w:tabs>
          <w:tab w:val="right" w:pos="5030"/>
        </w:tabs>
        <w:rPr>
          <w:noProof/>
        </w:rPr>
      </w:pPr>
      <w:r>
        <w:rPr>
          <w:noProof/>
        </w:rPr>
        <w:t>System Center 2012 Standard Server Management License, 85</w:t>
      </w:r>
    </w:p>
    <w:p w:rsidR="0011154D" w:rsidRDefault="0011154D">
      <w:pPr>
        <w:pStyle w:val="Index1"/>
        <w:tabs>
          <w:tab w:val="right" w:pos="5030"/>
        </w:tabs>
        <w:rPr>
          <w:noProof/>
        </w:rPr>
      </w:pPr>
      <w:r>
        <w:rPr>
          <w:noProof/>
        </w:rPr>
        <w:t>System Center 2016 Data Protection Manager, 34</w:t>
      </w:r>
    </w:p>
    <w:p w:rsidR="0011154D" w:rsidRDefault="0011154D">
      <w:pPr>
        <w:pStyle w:val="Index1"/>
        <w:tabs>
          <w:tab w:val="right" w:pos="5030"/>
        </w:tabs>
        <w:rPr>
          <w:noProof/>
        </w:rPr>
      </w:pPr>
      <w:r>
        <w:rPr>
          <w:noProof/>
        </w:rPr>
        <w:t>System Center 2016 Datacenter Server Management License (Licenças Core, 16 por pacote), 32</w:t>
      </w:r>
    </w:p>
    <w:p w:rsidR="0011154D" w:rsidRDefault="0011154D">
      <w:pPr>
        <w:pStyle w:val="Index1"/>
        <w:tabs>
          <w:tab w:val="right" w:pos="5030"/>
        </w:tabs>
        <w:rPr>
          <w:noProof/>
        </w:rPr>
      </w:pPr>
      <w:r>
        <w:rPr>
          <w:noProof/>
        </w:rPr>
        <w:t>System Center 2016 Datacenter Server Management License (Licenças Core, 2 por pacote), 32</w:t>
      </w:r>
    </w:p>
    <w:p w:rsidR="0011154D" w:rsidRDefault="0011154D">
      <w:pPr>
        <w:pStyle w:val="Index1"/>
        <w:tabs>
          <w:tab w:val="right" w:pos="5030"/>
        </w:tabs>
        <w:rPr>
          <w:noProof/>
        </w:rPr>
      </w:pPr>
      <w:r>
        <w:rPr>
          <w:noProof/>
        </w:rPr>
        <w:t>System Center 2016 Operations Manager, 36</w:t>
      </w:r>
    </w:p>
    <w:p w:rsidR="0011154D" w:rsidRDefault="0011154D">
      <w:pPr>
        <w:pStyle w:val="Index1"/>
        <w:tabs>
          <w:tab w:val="right" w:pos="5030"/>
        </w:tabs>
        <w:rPr>
          <w:noProof/>
        </w:rPr>
      </w:pPr>
      <w:r>
        <w:rPr>
          <w:noProof/>
        </w:rPr>
        <w:t>System Center 2016 Orchestrator, 36</w:t>
      </w:r>
    </w:p>
    <w:p w:rsidR="0011154D" w:rsidRDefault="0011154D">
      <w:pPr>
        <w:pStyle w:val="Index1"/>
        <w:tabs>
          <w:tab w:val="right" w:pos="5030"/>
        </w:tabs>
        <w:rPr>
          <w:noProof/>
        </w:rPr>
      </w:pPr>
      <w:r>
        <w:rPr>
          <w:noProof/>
        </w:rPr>
        <w:t>System Center 2016 Service Manager, 37</w:t>
      </w:r>
    </w:p>
    <w:p w:rsidR="0011154D" w:rsidRDefault="0011154D">
      <w:pPr>
        <w:pStyle w:val="Index1"/>
        <w:tabs>
          <w:tab w:val="right" w:pos="5030"/>
        </w:tabs>
        <w:rPr>
          <w:noProof/>
        </w:rPr>
      </w:pPr>
      <w:r>
        <w:rPr>
          <w:noProof/>
        </w:rPr>
        <w:t>System Center 2016 Standard Server Management License (Licenças Core, 16 por pacote), 32</w:t>
      </w:r>
    </w:p>
    <w:p w:rsidR="0011154D" w:rsidRDefault="0011154D">
      <w:pPr>
        <w:pStyle w:val="Index1"/>
        <w:tabs>
          <w:tab w:val="right" w:pos="5030"/>
        </w:tabs>
        <w:rPr>
          <w:noProof/>
        </w:rPr>
      </w:pPr>
      <w:r>
        <w:rPr>
          <w:noProof/>
        </w:rPr>
        <w:t>System Center 2016 Standard Server Management License (Licenças Core, 2 por pacote), 32</w:t>
      </w:r>
    </w:p>
    <w:p w:rsidR="0011154D" w:rsidRDefault="0011154D">
      <w:pPr>
        <w:pStyle w:val="Index1"/>
        <w:tabs>
          <w:tab w:val="right" w:pos="5030"/>
        </w:tabs>
        <w:rPr>
          <w:noProof/>
        </w:rPr>
      </w:pPr>
      <w:r>
        <w:rPr>
          <w:noProof/>
        </w:rPr>
        <w:t>System Center Configuration Manager 1606 Client Management License, 33</w:t>
      </w:r>
    </w:p>
    <w:p w:rsidR="0011154D" w:rsidRDefault="0011154D">
      <w:pPr>
        <w:pStyle w:val="Index1"/>
        <w:tabs>
          <w:tab w:val="right" w:pos="5030"/>
        </w:tabs>
        <w:rPr>
          <w:noProof/>
        </w:rPr>
      </w:pPr>
      <w:r>
        <w:rPr>
          <w:noProof/>
        </w:rPr>
        <w:t>System Center Datacenter, 90, 91</w:t>
      </w:r>
    </w:p>
    <w:p w:rsidR="0011154D" w:rsidRDefault="0011154D">
      <w:pPr>
        <w:pStyle w:val="Index1"/>
        <w:tabs>
          <w:tab w:val="right" w:pos="5030"/>
        </w:tabs>
        <w:rPr>
          <w:noProof/>
        </w:rPr>
      </w:pPr>
      <w:r>
        <w:rPr>
          <w:noProof/>
        </w:rPr>
        <w:t>System Center Datacenter (Licenças Core, 2 por pacote), 19</w:t>
      </w:r>
    </w:p>
    <w:p w:rsidR="0011154D" w:rsidRDefault="0011154D">
      <w:pPr>
        <w:pStyle w:val="Index1"/>
        <w:tabs>
          <w:tab w:val="right" w:pos="5030"/>
        </w:tabs>
        <w:rPr>
          <w:noProof/>
        </w:rPr>
      </w:pPr>
      <w:r>
        <w:rPr>
          <w:noProof/>
        </w:rPr>
        <w:t>System Center Endpoint Protection 1606, 35</w:t>
      </w:r>
    </w:p>
    <w:p w:rsidR="0011154D" w:rsidRDefault="0011154D">
      <w:pPr>
        <w:pStyle w:val="Index1"/>
        <w:tabs>
          <w:tab w:val="right" w:pos="5030"/>
        </w:tabs>
        <w:rPr>
          <w:noProof/>
        </w:rPr>
      </w:pPr>
      <w:r>
        <w:rPr>
          <w:noProof/>
        </w:rPr>
        <w:t>System Center Global Service Monitor, 32</w:t>
      </w:r>
    </w:p>
    <w:p w:rsidR="0011154D" w:rsidRDefault="0011154D">
      <w:pPr>
        <w:pStyle w:val="Index1"/>
        <w:tabs>
          <w:tab w:val="right" w:pos="5030"/>
        </w:tabs>
        <w:rPr>
          <w:noProof/>
        </w:rPr>
      </w:pPr>
      <w:r>
        <w:rPr>
          <w:noProof/>
        </w:rPr>
        <w:t>System Center Standard, 90, 91</w:t>
      </w:r>
    </w:p>
    <w:p w:rsidR="0011154D" w:rsidRDefault="0011154D">
      <w:pPr>
        <w:pStyle w:val="Index1"/>
        <w:tabs>
          <w:tab w:val="right" w:pos="5030"/>
        </w:tabs>
        <w:rPr>
          <w:noProof/>
        </w:rPr>
      </w:pPr>
      <w:r>
        <w:rPr>
          <w:noProof/>
        </w:rPr>
        <w:t>System Center Standard (Licenças Core, 2 por pacote), 19</w:t>
      </w:r>
    </w:p>
    <w:p w:rsidR="0011154D" w:rsidRDefault="0011154D">
      <w:pPr>
        <w:pStyle w:val="Index1"/>
        <w:tabs>
          <w:tab w:val="right" w:pos="5030"/>
        </w:tabs>
        <w:rPr>
          <w:noProof/>
        </w:rPr>
      </w:pPr>
      <w:r>
        <w:rPr>
          <w:noProof/>
        </w:rPr>
        <w:t>Telefone de Área Comum, 69</w:t>
      </w:r>
    </w:p>
    <w:p w:rsidR="0011154D" w:rsidRDefault="0011154D">
      <w:pPr>
        <w:pStyle w:val="Index1"/>
        <w:tabs>
          <w:tab w:val="right" w:pos="5030"/>
        </w:tabs>
        <w:rPr>
          <w:noProof/>
        </w:rPr>
      </w:pPr>
      <w:r>
        <w:rPr>
          <w:noProof/>
        </w:rPr>
        <w:t>Utilização Comercial do Office Casa e Estudantes 2013 RT, 23</w:t>
      </w:r>
    </w:p>
    <w:p w:rsidR="0011154D" w:rsidRDefault="0011154D">
      <w:pPr>
        <w:pStyle w:val="Index1"/>
        <w:tabs>
          <w:tab w:val="right" w:pos="5030"/>
        </w:tabs>
        <w:rPr>
          <w:noProof/>
        </w:rPr>
      </w:pPr>
      <w:r>
        <w:rPr>
          <w:noProof/>
        </w:rPr>
        <w:t>VDI, 38</w:t>
      </w:r>
    </w:p>
    <w:p w:rsidR="0011154D" w:rsidRDefault="0011154D">
      <w:pPr>
        <w:pStyle w:val="Index1"/>
        <w:tabs>
          <w:tab w:val="right" w:pos="5030"/>
        </w:tabs>
        <w:rPr>
          <w:noProof/>
        </w:rPr>
      </w:pPr>
      <w:r>
        <w:rPr>
          <w:noProof/>
        </w:rPr>
        <w:t>Visio 2019 Professional, 23</w:t>
      </w:r>
    </w:p>
    <w:p w:rsidR="0011154D" w:rsidRDefault="0011154D">
      <w:pPr>
        <w:pStyle w:val="Index1"/>
        <w:tabs>
          <w:tab w:val="right" w:pos="5030"/>
        </w:tabs>
        <w:rPr>
          <w:noProof/>
        </w:rPr>
      </w:pPr>
      <w:r>
        <w:rPr>
          <w:noProof/>
        </w:rPr>
        <w:lastRenderedPageBreak/>
        <w:t>Visio 2019 Standard, 23</w:t>
      </w:r>
    </w:p>
    <w:p w:rsidR="0011154D" w:rsidRDefault="0011154D">
      <w:pPr>
        <w:pStyle w:val="Index1"/>
        <w:tabs>
          <w:tab w:val="right" w:pos="5030"/>
        </w:tabs>
        <w:rPr>
          <w:noProof/>
        </w:rPr>
      </w:pPr>
      <w:r>
        <w:rPr>
          <w:noProof/>
        </w:rPr>
        <w:t>Visio Online Plano 1, 64</w:t>
      </w:r>
    </w:p>
    <w:p w:rsidR="0011154D" w:rsidRDefault="0011154D">
      <w:pPr>
        <w:pStyle w:val="Index1"/>
        <w:tabs>
          <w:tab w:val="right" w:pos="5030"/>
        </w:tabs>
        <w:rPr>
          <w:noProof/>
        </w:rPr>
      </w:pPr>
      <w:r>
        <w:rPr>
          <w:noProof/>
        </w:rPr>
        <w:t>Visio Online Plano 1 e 2 de SA Existente, 64</w:t>
      </w:r>
    </w:p>
    <w:p w:rsidR="0011154D" w:rsidRDefault="0011154D">
      <w:pPr>
        <w:pStyle w:val="Index1"/>
        <w:tabs>
          <w:tab w:val="right" w:pos="5030"/>
        </w:tabs>
        <w:rPr>
          <w:noProof/>
        </w:rPr>
      </w:pPr>
      <w:r>
        <w:rPr>
          <w:noProof/>
        </w:rPr>
        <w:t>Visio Online Plano 2, 64</w:t>
      </w:r>
    </w:p>
    <w:p w:rsidR="0011154D" w:rsidRDefault="0011154D">
      <w:pPr>
        <w:pStyle w:val="Index1"/>
        <w:tabs>
          <w:tab w:val="right" w:pos="5030"/>
        </w:tabs>
        <w:rPr>
          <w:noProof/>
        </w:rPr>
      </w:pPr>
      <w:r>
        <w:rPr>
          <w:noProof/>
        </w:rPr>
        <w:t>Visio Professional, 91</w:t>
      </w:r>
    </w:p>
    <w:p w:rsidR="0011154D" w:rsidRDefault="0011154D">
      <w:pPr>
        <w:pStyle w:val="Index1"/>
        <w:tabs>
          <w:tab w:val="right" w:pos="5030"/>
        </w:tabs>
        <w:rPr>
          <w:noProof/>
        </w:rPr>
      </w:pPr>
      <w:r>
        <w:rPr>
          <w:noProof/>
        </w:rPr>
        <w:t>Visio Standard, 85, 91</w:t>
      </w:r>
    </w:p>
    <w:p w:rsidR="0011154D" w:rsidRDefault="0011154D">
      <w:pPr>
        <w:pStyle w:val="Index1"/>
        <w:tabs>
          <w:tab w:val="right" w:pos="5030"/>
        </w:tabs>
        <w:rPr>
          <w:noProof/>
        </w:rPr>
      </w:pPr>
      <w:r>
        <w:rPr>
          <w:noProof/>
        </w:rPr>
        <w:t>Visual Studio 2015, 39</w:t>
      </w:r>
    </w:p>
    <w:p w:rsidR="0011154D" w:rsidRDefault="0011154D">
      <w:pPr>
        <w:pStyle w:val="Index1"/>
        <w:tabs>
          <w:tab w:val="right" w:pos="5030"/>
        </w:tabs>
        <w:rPr>
          <w:noProof/>
        </w:rPr>
      </w:pPr>
      <w:r>
        <w:rPr>
          <w:noProof/>
        </w:rPr>
        <w:t>Visual Studio Enterprise Subscription, 85, 91</w:t>
      </w:r>
    </w:p>
    <w:p w:rsidR="0011154D" w:rsidRDefault="0011154D">
      <w:pPr>
        <w:pStyle w:val="Index1"/>
        <w:tabs>
          <w:tab w:val="right" w:pos="5030"/>
        </w:tabs>
        <w:rPr>
          <w:noProof/>
        </w:rPr>
      </w:pPr>
      <w:r>
        <w:rPr>
          <w:noProof/>
        </w:rPr>
        <w:t>Visual Studio Professional 2017, 38</w:t>
      </w:r>
    </w:p>
    <w:p w:rsidR="0011154D" w:rsidRDefault="0011154D">
      <w:pPr>
        <w:pStyle w:val="Index1"/>
        <w:tabs>
          <w:tab w:val="right" w:pos="5030"/>
        </w:tabs>
        <w:rPr>
          <w:noProof/>
        </w:rPr>
      </w:pPr>
      <w:r>
        <w:rPr>
          <w:noProof/>
        </w:rPr>
        <w:t>Visual Studio Professional Subscription, 85</w:t>
      </w:r>
    </w:p>
    <w:p w:rsidR="0011154D" w:rsidRDefault="0011154D">
      <w:pPr>
        <w:pStyle w:val="Index1"/>
        <w:tabs>
          <w:tab w:val="right" w:pos="5030"/>
        </w:tabs>
        <w:rPr>
          <w:noProof/>
        </w:rPr>
      </w:pPr>
      <w:r>
        <w:rPr>
          <w:noProof/>
        </w:rPr>
        <w:t>Visual Studio Team Foundation Server 2018 CAL, 40</w:t>
      </w:r>
    </w:p>
    <w:p w:rsidR="0011154D" w:rsidRDefault="0011154D">
      <w:pPr>
        <w:pStyle w:val="Index1"/>
        <w:tabs>
          <w:tab w:val="right" w:pos="5030"/>
        </w:tabs>
        <w:rPr>
          <w:noProof/>
        </w:rPr>
      </w:pPr>
      <w:r>
        <w:rPr>
          <w:noProof/>
        </w:rPr>
        <w:t>Visual Studio Team Foundation Server 2018 com Tecnologia SQL Server 2017, 40</w:t>
      </w:r>
    </w:p>
    <w:p w:rsidR="0011154D" w:rsidRDefault="0011154D">
      <w:pPr>
        <w:pStyle w:val="Index1"/>
        <w:tabs>
          <w:tab w:val="right" w:pos="5030"/>
        </w:tabs>
        <w:rPr>
          <w:noProof/>
        </w:rPr>
      </w:pPr>
      <w:r>
        <w:rPr>
          <w:noProof/>
        </w:rPr>
        <w:t>Visual Studio Test Professional Subscription, 85, 91</w:t>
      </w:r>
    </w:p>
    <w:p w:rsidR="0011154D" w:rsidRDefault="0011154D">
      <w:pPr>
        <w:pStyle w:val="Index1"/>
        <w:tabs>
          <w:tab w:val="right" w:pos="5030"/>
        </w:tabs>
        <w:rPr>
          <w:noProof/>
        </w:rPr>
      </w:pPr>
      <w:r>
        <w:rPr>
          <w:noProof/>
        </w:rPr>
        <w:t>Windows 10, 42</w:t>
      </w:r>
    </w:p>
    <w:p w:rsidR="0011154D" w:rsidRDefault="0011154D">
      <w:pPr>
        <w:pStyle w:val="Index1"/>
        <w:tabs>
          <w:tab w:val="right" w:pos="5030"/>
        </w:tabs>
        <w:rPr>
          <w:noProof/>
        </w:rPr>
      </w:pPr>
      <w:r>
        <w:rPr>
          <w:noProof/>
        </w:rPr>
        <w:t>Windows 10 Education, 41</w:t>
      </w:r>
    </w:p>
    <w:p w:rsidR="0011154D" w:rsidRDefault="0011154D">
      <w:pPr>
        <w:pStyle w:val="Index1"/>
        <w:tabs>
          <w:tab w:val="right" w:pos="5030"/>
        </w:tabs>
        <w:rPr>
          <w:noProof/>
        </w:rPr>
      </w:pPr>
      <w:r>
        <w:rPr>
          <w:noProof/>
        </w:rPr>
        <w:t>Windows 10 Education A3, 41</w:t>
      </w:r>
    </w:p>
    <w:p w:rsidR="0011154D" w:rsidRDefault="0011154D">
      <w:pPr>
        <w:pStyle w:val="Index1"/>
        <w:tabs>
          <w:tab w:val="right" w:pos="5030"/>
        </w:tabs>
        <w:rPr>
          <w:noProof/>
        </w:rPr>
      </w:pPr>
      <w:r>
        <w:rPr>
          <w:noProof/>
        </w:rPr>
        <w:t>Windows 10 Education E3, 41</w:t>
      </w:r>
    </w:p>
    <w:p w:rsidR="0011154D" w:rsidRDefault="0011154D">
      <w:pPr>
        <w:pStyle w:val="Index1"/>
        <w:tabs>
          <w:tab w:val="right" w:pos="5030"/>
        </w:tabs>
        <w:rPr>
          <w:noProof/>
        </w:rPr>
      </w:pPr>
      <w:r>
        <w:rPr>
          <w:noProof/>
        </w:rPr>
        <w:t>Windows 10 Education E5, 41</w:t>
      </w:r>
    </w:p>
    <w:p w:rsidR="0011154D" w:rsidRDefault="0011154D">
      <w:pPr>
        <w:pStyle w:val="Index1"/>
        <w:tabs>
          <w:tab w:val="right" w:pos="5030"/>
        </w:tabs>
        <w:rPr>
          <w:noProof/>
        </w:rPr>
      </w:pPr>
      <w:r>
        <w:rPr>
          <w:noProof/>
        </w:rPr>
        <w:t>Windows 10 Enterprise (Por Dispositivo), 41</w:t>
      </w:r>
    </w:p>
    <w:p w:rsidR="0011154D" w:rsidRDefault="0011154D">
      <w:pPr>
        <w:pStyle w:val="Index1"/>
        <w:tabs>
          <w:tab w:val="right" w:pos="5030"/>
        </w:tabs>
        <w:rPr>
          <w:noProof/>
        </w:rPr>
      </w:pPr>
      <w:r>
        <w:rPr>
          <w:noProof/>
        </w:rPr>
        <w:t>Windows 10 Enterprise A5, 41</w:t>
      </w:r>
    </w:p>
    <w:p w:rsidR="0011154D" w:rsidRDefault="0011154D">
      <w:pPr>
        <w:pStyle w:val="Index1"/>
        <w:tabs>
          <w:tab w:val="right" w:pos="5030"/>
        </w:tabs>
        <w:rPr>
          <w:noProof/>
        </w:rPr>
      </w:pPr>
      <w:r>
        <w:rPr>
          <w:noProof/>
        </w:rPr>
        <w:t>Windows 10 Enterprise E3, 41</w:t>
      </w:r>
    </w:p>
    <w:p w:rsidR="0011154D" w:rsidRDefault="0011154D">
      <w:pPr>
        <w:pStyle w:val="Index1"/>
        <w:tabs>
          <w:tab w:val="right" w:pos="5030"/>
        </w:tabs>
        <w:rPr>
          <w:noProof/>
        </w:rPr>
      </w:pPr>
      <w:r>
        <w:rPr>
          <w:noProof/>
        </w:rPr>
        <w:t>Windows 10 Enterprise E3 Por Utilizador de SA Existente, 41</w:t>
      </w:r>
    </w:p>
    <w:p w:rsidR="0011154D" w:rsidRDefault="0011154D">
      <w:pPr>
        <w:pStyle w:val="Index1"/>
        <w:tabs>
          <w:tab w:val="right" w:pos="5030"/>
        </w:tabs>
        <w:rPr>
          <w:noProof/>
        </w:rPr>
      </w:pPr>
      <w:r>
        <w:rPr>
          <w:noProof/>
        </w:rPr>
        <w:t>Windows 10 Enterprise E5, 41</w:t>
      </w:r>
    </w:p>
    <w:p w:rsidR="0011154D" w:rsidRDefault="0011154D">
      <w:pPr>
        <w:pStyle w:val="Index1"/>
        <w:tabs>
          <w:tab w:val="right" w:pos="5030"/>
        </w:tabs>
        <w:rPr>
          <w:noProof/>
        </w:rPr>
      </w:pPr>
      <w:r>
        <w:rPr>
          <w:noProof/>
        </w:rPr>
        <w:t>Windows 10 Enterprise E5 - de SA Existente, 41</w:t>
      </w:r>
    </w:p>
    <w:p w:rsidR="0011154D" w:rsidRDefault="0011154D">
      <w:pPr>
        <w:pStyle w:val="Index1"/>
        <w:tabs>
          <w:tab w:val="right" w:pos="5030"/>
        </w:tabs>
        <w:rPr>
          <w:noProof/>
        </w:rPr>
      </w:pPr>
      <w:r>
        <w:rPr>
          <w:noProof/>
        </w:rPr>
        <w:t>Windows 10 Enterprise LTSC 2016, 42</w:t>
      </w:r>
    </w:p>
    <w:p w:rsidR="0011154D" w:rsidRDefault="0011154D">
      <w:pPr>
        <w:pStyle w:val="Index1"/>
        <w:tabs>
          <w:tab w:val="right" w:pos="5030"/>
        </w:tabs>
        <w:rPr>
          <w:noProof/>
        </w:rPr>
      </w:pPr>
      <w:r>
        <w:rPr>
          <w:noProof/>
        </w:rPr>
        <w:t>Windows 10 Enterprise LTSC 2019 (Por Dispositivo), 41</w:t>
      </w:r>
    </w:p>
    <w:p w:rsidR="0011154D" w:rsidRDefault="0011154D">
      <w:pPr>
        <w:pStyle w:val="Index1"/>
        <w:tabs>
          <w:tab w:val="right" w:pos="5030"/>
        </w:tabs>
        <w:rPr>
          <w:noProof/>
        </w:rPr>
      </w:pPr>
      <w:r>
        <w:rPr>
          <w:noProof/>
        </w:rPr>
        <w:t>Windows 10 IoT Enterprise, 43</w:t>
      </w:r>
    </w:p>
    <w:p w:rsidR="0011154D" w:rsidRDefault="0011154D">
      <w:pPr>
        <w:pStyle w:val="Index1"/>
        <w:tabs>
          <w:tab w:val="right" w:pos="5030"/>
        </w:tabs>
        <w:rPr>
          <w:noProof/>
        </w:rPr>
      </w:pPr>
      <w:r>
        <w:rPr>
          <w:noProof/>
        </w:rPr>
        <w:t>Windows 10 IoT Enterprise para Clientes de Retalho ou Magros, 43</w:t>
      </w:r>
    </w:p>
    <w:p w:rsidR="0011154D" w:rsidRDefault="0011154D">
      <w:pPr>
        <w:pStyle w:val="Index1"/>
        <w:tabs>
          <w:tab w:val="right" w:pos="5030"/>
        </w:tabs>
        <w:rPr>
          <w:noProof/>
        </w:rPr>
      </w:pPr>
      <w:r>
        <w:rPr>
          <w:noProof/>
        </w:rPr>
        <w:t>Windows 10 Pro, 41</w:t>
      </w:r>
    </w:p>
    <w:p w:rsidR="0011154D" w:rsidRDefault="0011154D">
      <w:pPr>
        <w:pStyle w:val="Index1"/>
        <w:tabs>
          <w:tab w:val="right" w:pos="5030"/>
        </w:tabs>
        <w:rPr>
          <w:noProof/>
        </w:rPr>
      </w:pPr>
      <w:r>
        <w:rPr>
          <w:noProof/>
        </w:rPr>
        <w:t>Windows 2000 Professional for Embedded Systems, 43</w:t>
      </w:r>
    </w:p>
    <w:p w:rsidR="0011154D" w:rsidRDefault="0011154D">
      <w:pPr>
        <w:pStyle w:val="Index1"/>
        <w:tabs>
          <w:tab w:val="right" w:pos="5030"/>
        </w:tabs>
        <w:rPr>
          <w:noProof/>
        </w:rPr>
      </w:pPr>
      <w:r>
        <w:rPr>
          <w:noProof/>
        </w:rPr>
        <w:t>Windows 7, 43</w:t>
      </w:r>
    </w:p>
    <w:p w:rsidR="0011154D" w:rsidRDefault="0011154D">
      <w:pPr>
        <w:pStyle w:val="Index1"/>
        <w:tabs>
          <w:tab w:val="right" w:pos="5030"/>
        </w:tabs>
        <w:rPr>
          <w:noProof/>
        </w:rPr>
      </w:pPr>
      <w:r>
        <w:rPr>
          <w:noProof/>
        </w:rPr>
        <w:t>Windows 7 Professional/Ultimate for Embedded Systems, 43</w:t>
      </w:r>
    </w:p>
    <w:p w:rsidR="0011154D" w:rsidRDefault="0011154D">
      <w:pPr>
        <w:pStyle w:val="Index1"/>
        <w:tabs>
          <w:tab w:val="right" w:pos="5030"/>
        </w:tabs>
        <w:rPr>
          <w:noProof/>
        </w:rPr>
      </w:pPr>
      <w:r>
        <w:rPr>
          <w:noProof/>
        </w:rPr>
        <w:t>Windows 8/8.1, 43</w:t>
      </w:r>
    </w:p>
    <w:p w:rsidR="0011154D" w:rsidRDefault="0011154D">
      <w:pPr>
        <w:pStyle w:val="Index1"/>
        <w:tabs>
          <w:tab w:val="right" w:pos="5030"/>
        </w:tabs>
        <w:rPr>
          <w:noProof/>
        </w:rPr>
      </w:pPr>
      <w:r>
        <w:rPr>
          <w:noProof/>
        </w:rPr>
        <w:t>Windows Embedded 2009, 43</w:t>
      </w:r>
    </w:p>
    <w:p w:rsidR="0011154D" w:rsidRDefault="0011154D">
      <w:pPr>
        <w:pStyle w:val="Index1"/>
        <w:tabs>
          <w:tab w:val="right" w:pos="5030"/>
        </w:tabs>
        <w:rPr>
          <w:noProof/>
        </w:rPr>
      </w:pPr>
      <w:r>
        <w:rPr>
          <w:noProof/>
        </w:rPr>
        <w:t>Windows Embedded 8 e 8.1 Industry Retail, 43</w:t>
      </w:r>
    </w:p>
    <w:p w:rsidR="0011154D" w:rsidRDefault="0011154D">
      <w:pPr>
        <w:pStyle w:val="Index1"/>
        <w:tabs>
          <w:tab w:val="right" w:pos="5030"/>
        </w:tabs>
        <w:rPr>
          <w:noProof/>
        </w:rPr>
      </w:pPr>
      <w:r>
        <w:rPr>
          <w:noProof/>
        </w:rPr>
        <w:t>Windows Embedded 8 Standard, 43</w:t>
      </w:r>
    </w:p>
    <w:p w:rsidR="0011154D" w:rsidRDefault="0011154D">
      <w:pPr>
        <w:pStyle w:val="Index1"/>
        <w:tabs>
          <w:tab w:val="right" w:pos="5030"/>
        </w:tabs>
        <w:rPr>
          <w:noProof/>
        </w:rPr>
      </w:pPr>
      <w:r>
        <w:rPr>
          <w:noProof/>
        </w:rPr>
        <w:t>Windows Embedded 8 Standard Enterprise Kit (100 Pacotes), 42</w:t>
      </w:r>
    </w:p>
    <w:p w:rsidR="0011154D" w:rsidRDefault="0011154D">
      <w:pPr>
        <w:pStyle w:val="Index1"/>
        <w:tabs>
          <w:tab w:val="right" w:pos="5030"/>
        </w:tabs>
        <w:rPr>
          <w:noProof/>
        </w:rPr>
      </w:pPr>
      <w:r>
        <w:rPr>
          <w:noProof/>
        </w:rPr>
        <w:t>Windows Embedded 8.1 Industry, 42</w:t>
      </w:r>
    </w:p>
    <w:p w:rsidR="0011154D" w:rsidRDefault="0011154D">
      <w:pPr>
        <w:pStyle w:val="Index1"/>
        <w:tabs>
          <w:tab w:val="right" w:pos="5030"/>
        </w:tabs>
        <w:rPr>
          <w:noProof/>
        </w:rPr>
      </w:pPr>
      <w:r>
        <w:rPr>
          <w:noProof/>
        </w:rPr>
        <w:t>Windows Embedded 8/8.1 Pro, Industry Pro, 43</w:t>
      </w:r>
    </w:p>
    <w:p w:rsidR="0011154D" w:rsidRDefault="0011154D">
      <w:pPr>
        <w:pStyle w:val="Index1"/>
        <w:tabs>
          <w:tab w:val="right" w:pos="5030"/>
        </w:tabs>
        <w:rPr>
          <w:noProof/>
        </w:rPr>
      </w:pPr>
      <w:r>
        <w:rPr>
          <w:noProof/>
        </w:rPr>
        <w:t>Windows Embedded para Ponto de Serviço, 43</w:t>
      </w:r>
    </w:p>
    <w:p w:rsidR="0011154D" w:rsidRDefault="0011154D">
      <w:pPr>
        <w:pStyle w:val="Index1"/>
        <w:tabs>
          <w:tab w:val="right" w:pos="5030"/>
        </w:tabs>
        <w:rPr>
          <w:noProof/>
        </w:rPr>
      </w:pPr>
      <w:r>
        <w:rPr>
          <w:noProof/>
        </w:rPr>
        <w:t>Windows Embedded POSReady 2009, 43</w:t>
      </w:r>
    </w:p>
    <w:p w:rsidR="0011154D" w:rsidRDefault="0011154D">
      <w:pPr>
        <w:pStyle w:val="Index1"/>
        <w:tabs>
          <w:tab w:val="right" w:pos="5030"/>
        </w:tabs>
        <w:rPr>
          <w:noProof/>
        </w:rPr>
      </w:pPr>
      <w:r>
        <w:rPr>
          <w:noProof/>
        </w:rPr>
        <w:t>Windows Embedded POSReady 7, 43</w:t>
      </w:r>
    </w:p>
    <w:p w:rsidR="0011154D" w:rsidRDefault="0011154D">
      <w:pPr>
        <w:pStyle w:val="Index1"/>
        <w:tabs>
          <w:tab w:val="right" w:pos="5030"/>
        </w:tabs>
        <w:rPr>
          <w:noProof/>
        </w:rPr>
      </w:pPr>
      <w:r>
        <w:rPr>
          <w:noProof/>
        </w:rPr>
        <w:t>Windows Embedded POSReady 7 Pro, 43</w:t>
      </w:r>
    </w:p>
    <w:p w:rsidR="0011154D" w:rsidRDefault="0011154D">
      <w:pPr>
        <w:pStyle w:val="Index1"/>
        <w:tabs>
          <w:tab w:val="right" w:pos="5030"/>
        </w:tabs>
        <w:rPr>
          <w:noProof/>
        </w:rPr>
      </w:pPr>
      <w:r>
        <w:rPr>
          <w:noProof/>
        </w:rPr>
        <w:t>Windows Embedded Standard 7, 43</w:t>
      </w:r>
    </w:p>
    <w:p w:rsidR="0011154D" w:rsidRDefault="0011154D">
      <w:pPr>
        <w:pStyle w:val="Index1"/>
        <w:tabs>
          <w:tab w:val="right" w:pos="5030"/>
        </w:tabs>
        <w:rPr>
          <w:noProof/>
        </w:rPr>
      </w:pPr>
      <w:r>
        <w:rPr>
          <w:noProof/>
        </w:rPr>
        <w:t>Windows HPC Server, 51</w:t>
      </w:r>
    </w:p>
    <w:p w:rsidR="0011154D" w:rsidRDefault="0011154D">
      <w:pPr>
        <w:pStyle w:val="Index1"/>
        <w:tabs>
          <w:tab w:val="right" w:pos="5030"/>
        </w:tabs>
        <w:rPr>
          <w:noProof/>
        </w:rPr>
      </w:pPr>
      <w:r>
        <w:rPr>
          <w:noProof/>
        </w:rPr>
        <w:t>Windows MultiPoint Server 2012, 47</w:t>
      </w:r>
    </w:p>
    <w:p w:rsidR="0011154D" w:rsidRDefault="0011154D">
      <w:pPr>
        <w:pStyle w:val="Index1"/>
        <w:tabs>
          <w:tab w:val="right" w:pos="5030"/>
        </w:tabs>
        <w:rPr>
          <w:noProof/>
        </w:rPr>
      </w:pPr>
      <w:r>
        <w:rPr>
          <w:noProof/>
        </w:rPr>
        <w:t>Windows MultiPoint Server 2016 Premium, 47</w:t>
      </w:r>
    </w:p>
    <w:p w:rsidR="0011154D" w:rsidRDefault="0011154D">
      <w:pPr>
        <w:pStyle w:val="Index1"/>
        <w:tabs>
          <w:tab w:val="right" w:pos="5030"/>
        </w:tabs>
        <w:rPr>
          <w:noProof/>
        </w:rPr>
      </w:pPr>
      <w:r>
        <w:rPr>
          <w:noProof/>
        </w:rPr>
        <w:t>Windows Server, 91</w:t>
      </w:r>
    </w:p>
    <w:p w:rsidR="0011154D" w:rsidRDefault="0011154D">
      <w:pPr>
        <w:pStyle w:val="Index1"/>
        <w:tabs>
          <w:tab w:val="right" w:pos="5030"/>
        </w:tabs>
        <w:rPr>
          <w:noProof/>
        </w:rPr>
      </w:pPr>
      <w:r>
        <w:rPr>
          <w:noProof/>
        </w:rPr>
        <w:t>Windows Server 2016, 49</w:t>
      </w:r>
    </w:p>
    <w:p w:rsidR="0011154D" w:rsidRDefault="0011154D">
      <w:pPr>
        <w:pStyle w:val="Index1"/>
        <w:tabs>
          <w:tab w:val="right" w:pos="5030"/>
        </w:tabs>
        <w:rPr>
          <w:noProof/>
        </w:rPr>
      </w:pPr>
      <w:r>
        <w:rPr>
          <w:noProof/>
        </w:rPr>
        <w:t>Windows Server 2019 Datacenter (Licenças Core, 16 por pacote), 48</w:t>
      </w:r>
    </w:p>
    <w:p w:rsidR="0011154D" w:rsidRDefault="0011154D">
      <w:pPr>
        <w:pStyle w:val="Index1"/>
        <w:tabs>
          <w:tab w:val="right" w:pos="5030"/>
        </w:tabs>
        <w:rPr>
          <w:noProof/>
        </w:rPr>
      </w:pPr>
      <w:r>
        <w:rPr>
          <w:noProof/>
        </w:rPr>
        <w:t>Windows Server 2019 Datacenter (Licenças Core, 2 por pacote), 48</w:t>
      </w:r>
    </w:p>
    <w:p w:rsidR="0011154D" w:rsidRDefault="0011154D">
      <w:pPr>
        <w:pStyle w:val="Index1"/>
        <w:tabs>
          <w:tab w:val="right" w:pos="5030"/>
        </w:tabs>
        <w:rPr>
          <w:noProof/>
        </w:rPr>
      </w:pPr>
      <w:r>
        <w:rPr>
          <w:noProof/>
        </w:rPr>
        <w:t>Windows Server 2019 Essentials, 48</w:t>
      </w:r>
    </w:p>
    <w:p w:rsidR="0011154D" w:rsidRDefault="0011154D">
      <w:pPr>
        <w:pStyle w:val="Index1"/>
        <w:tabs>
          <w:tab w:val="right" w:pos="5030"/>
        </w:tabs>
        <w:rPr>
          <w:noProof/>
        </w:rPr>
      </w:pPr>
      <w:r>
        <w:rPr>
          <w:noProof/>
        </w:rPr>
        <w:t>Windows Server 2019 Standard (Licenças Core, 16 por pacote), 49</w:t>
      </w:r>
    </w:p>
    <w:p w:rsidR="0011154D" w:rsidRDefault="0011154D">
      <w:pPr>
        <w:pStyle w:val="Index1"/>
        <w:tabs>
          <w:tab w:val="right" w:pos="5030"/>
        </w:tabs>
        <w:rPr>
          <w:noProof/>
        </w:rPr>
      </w:pPr>
      <w:r>
        <w:rPr>
          <w:noProof/>
        </w:rPr>
        <w:t>Windows Server 2019 Standard (Licenças Core, 2 por pacote), 49</w:t>
      </w:r>
    </w:p>
    <w:p w:rsidR="0011154D" w:rsidRDefault="0011154D">
      <w:pPr>
        <w:pStyle w:val="Index1"/>
        <w:tabs>
          <w:tab w:val="right" w:pos="5030"/>
        </w:tabs>
        <w:rPr>
          <w:noProof/>
        </w:rPr>
      </w:pPr>
      <w:r>
        <w:rPr>
          <w:noProof/>
        </w:rPr>
        <w:t>Windows Server Container, 79</w:t>
      </w:r>
    </w:p>
    <w:p w:rsidR="0011154D" w:rsidRDefault="0011154D">
      <w:pPr>
        <w:pStyle w:val="Index1"/>
        <w:tabs>
          <w:tab w:val="right" w:pos="5030"/>
        </w:tabs>
        <w:rPr>
          <w:noProof/>
        </w:rPr>
      </w:pPr>
      <w:r>
        <w:rPr>
          <w:noProof/>
        </w:rPr>
        <w:t>Windows Server Datacenter, 85, 90, 91</w:t>
      </w:r>
    </w:p>
    <w:p w:rsidR="0011154D" w:rsidRDefault="0011154D">
      <w:pPr>
        <w:pStyle w:val="Index1"/>
        <w:tabs>
          <w:tab w:val="right" w:pos="5030"/>
        </w:tabs>
        <w:rPr>
          <w:noProof/>
        </w:rPr>
      </w:pPr>
      <w:r>
        <w:rPr>
          <w:noProof/>
        </w:rPr>
        <w:t>Windows Server Datacenter (Licenças Core, 2 por pacote), 19</w:t>
      </w:r>
    </w:p>
    <w:p w:rsidR="0011154D" w:rsidRDefault="0011154D">
      <w:pPr>
        <w:pStyle w:val="Index1"/>
        <w:tabs>
          <w:tab w:val="right" w:pos="5030"/>
        </w:tabs>
        <w:rPr>
          <w:noProof/>
        </w:rPr>
      </w:pPr>
      <w:r>
        <w:rPr>
          <w:noProof/>
        </w:rPr>
        <w:t>Windows Server Enterprise, 51, 85</w:t>
      </w:r>
    </w:p>
    <w:p w:rsidR="0011154D" w:rsidRDefault="0011154D">
      <w:pPr>
        <w:pStyle w:val="Index1"/>
        <w:tabs>
          <w:tab w:val="right" w:pos="5030"/>
        </w:tabs>
        <w:rPr>
          <w:noProof/>
        </w:rPr>
      </w:pPr>
      <w:r>
        <w:rPr>
          <w:noProof/>
        </w:rPr>
        <w:t>Windows Server HPC Edition, 51</w:t>
      </w:r>
    </w:p>
    <w:p w:rsidR="0011154D" w:rsidRDefault="0011154D">
      <w:pPr>
        <w:pStyle w:val="Index1"/>
        <w:tabs>
          <w:tab w:val="right" w:pos="5030"/>
        </w:tabs>
        <w:rPr>
          <w:noProof/>
        </w:rPr>
      </w:pPr>
      <w:r>
        <w:rPr>
          <w:noProof/>
        </w:rPr>
        <w:t>Windows Server para Sistemas Baseados em Itanium, 51</w:t>
      </w:r>
    </w:p>
    <w:p w:rsidR="0011154D" w:rsidRDefault="0011154D">
      <w:pPr>
        <w:pStyle w:val="Index1"/>
        <w:tabs>
          <w:tab w:val="right" w:pos="5030"/>
        </w:tabs>
        <w:rPr>
          <w:noProof/>
        </w:rPr>
      </w:pPr>
      <w:r>
        <w:rPr>
          <w:noProof/>
        </w:rPr>
        <w:t>Windows Server Standard, 85, 90, 91</w:t>
      </w:r>
    </w:p>
    <w:p w:rsidR="0011154D" w:rsidRDefault="0011154D">
      <w:pPr>
        <w:pStyle w:val="Index1"/>
        <w:tabs>
          <w:tab w:val="right" w:pos="5030"/>
        </w:tabs>
        <w:rPr>
          <w:noProof/>
        </w:rPr>
      </w:pPr>
      <w:r>
        <w:rPr>
          <w:noProof/>
        </w:rPr>
        <w:t>Windows Server Standard (Licenças Core, 2 por pacote), 19</w:t>
      </w:r>
    </w:p>
    <w:p w:rsidR="0011154D" w:rsidRDefault="0011154D">
      <w:pPr>
        <w:pStyle w:val="Index1"/>
        <w:tabs>
          <w:tab w:val="right" w:pos="5030"/>
        </w:tabs>
        <w:rPr>
          <w:noProof/>
        </w:rPr>
      </w:pPr>
      <w:r>
        <w:rPr>
          <w:noProof/>
        </w:rPr>
        <w:t>Windows Small Business Server, 51</w:t>
      </w:r>
    </w:p>
    <w:p w:rsidR="0011154D" w:rsidRDefault="0011154D">
      <w:pPr>
        <w:pStyle w:val="Index1"/>
        <w:tabs>
          <w:tab w:val="right" w:pos="5030"/>
        </w:tabs>
        <w:rPr>
          <w:noProof/>
        </w:rPr>
      </w:pPr>
      <w:r>
        <w:rPr>
          <w:noProof/>
        </w:rPr>
        <w:t>Windows VDA E3, 42</w:t>
      </w:r>
    </w:p>
    <w:p w:rsidR="0011154D" w:rsidRDefault="0011154D">
      <w:pPr>
        <w:pStyle w:val="Index1"/>
        <w:tabs>
          <w:tab w:val="right" w:pos="5030"/>
        </w:tabs>
        <w:rPr>
          <w:noProof/>
        </w:rPr>
      </w:pPr>
      <w:r>
        <w:rPr>
          <w:noProof/>
        </w:rPr>
        <w:t>Windows VDA E5, 42</w:t>
      </w:r>
    </w:p>
    <w:p w:rsidR="0011154D" w:rsidRDefault="0011154D">
      <w:pPr>
        <w:pStyle w:val="Index1"/>
        <w:tabs>
          <w:tab w:val="right" w:pos="5030"/>
        </w:tabs>
        <w:rPr>
          <w:noProof/>
        </w:rPr>
      </w:pPr>
      <w:r>
        <w:rPr>
          <w:noProof/>
        </w:rPr>
        <w:t>Windows VDA por dispositivo, 42</w:t>
      </w:r>
    </w:p>
    <w:p w:rsidR="0011154D" w:rsidRDefault="0011154D">
      <w:pPr>
        <w:pStyle w:val="Index1"/>
        <w:tabs>
          <w:tab w:val="right" w:pos="5030"/>
        </w:tabs>
        <w:rPr>
          <w:noProof/>
        </w:rPr>
      </w:pPr>
      <w:r>
        <w:rPr>
          <w:noProof/>
        </w:rPr>
        <w:t>Windows Vista, 43</w:t>
      </w:r>
    </w:p>
    <w:p w:rsidR="0011154D" w:rsidRDefault="0011154D">
      <w:pPr>
        <w:pStyle w:val="Index1"/>
        <w:tabs>
          <w:tab w:val="right" w:pos="5030"/>
        </w:tabs>
        <w:rPr>
          <w:noProof/>
        </w:rPr>
      </w:pPr>
      <w:r>
        <w:rPr>
          <w:noProof/>
        </w:rPr>
        <w:t>Windows Vista Business/Ultimate for Embedded Systems, 43</w:t>
      </w:r>
    </w:p>
    <w:p w:rsidR="0011154D" w:rsidRDefault="0011154D">
      <w:pPr>
        <w:pStyle w:val="Index1"/>
        <w:tabs>
          <w:tab w:val="right" w:pos="5030"/>
        </w:tabs>
        <w:rPr>
          <w:noProof/>
        </w:rPr>
      </w:pPr>
      <w:r>
        <w:rPr>
          <w:noProof/>
        </w:rPr>
        <w:t>Windows XP, 43</w:t>
      </w:r>
    </w:p>
    <w:p w:rsidR="0011154D" w:rsidRDefault="0011154D">
      <w:pPr>
        <w:pStyle w:val="Index1"/>
        <w:tabs>
          <w:tab w:val="right" w:pos="5030"/>
        </w:tabs>
        <w:rPr>
          <w:noProof/>
        </w:rPr>
      </w:pPr>
      <w:r>
        <w:rPr>
          <w:noProof/>
        </w:rPr>
        <w:t>Windows XP Embedded, 43</w:t>
      </w:r>
    </w:p>
    <w:p w:rsidR="0011154D" w:rsidRDefault="0011154D">
      <w:pPr>
        <w:pStyle w:val="Index1"/>
        <w:tabs>
          <w:tab w:val="right" w:pos="5030"/>
        </w:tabs>
        <w:rPr>
          <w:noProof/>
        </w:rPr>
      </w:pPr>
      <w:r>
        <w:rPr>
          <w:noProof/>
        </w:rPr>
        <w:t>Windows XP Professional for Embedded Systems, 43</w:t>
      </w:r>
    </w:p>
    <w:p w:rsidR="0011154D" w:rsidRDefault="0011154D">
      <w:pPr>
        <w:pStyle w:val="Index1"/>
        <w:tabs>
          <w:tab w:val="right" w:pos="5030"/>
        </w:tabs>
        <w:rPr>
          <w:noProof/>
        </w:rPr>
      </w:pPr>
      <w:r>
        <w:rPr>
          <w:noProof/>
        </w:rPr>
        <w:t>Word 2019, 23</w:t>
      </w:r>
    </w:p>
    <w:p w:rsidR="0011154D" w:rsidRDefault="0011154D">
      <w:pPr>
        <w:pStyle w:val="Index1"/>
        <w:tabs>
          <w:tab w:val="right" w:pos="5030"/>
        </w:tabs>
        <w:rPr>
          <w:noProof/>
        </w:rPr>
      </w:pPr>
      <w:r>
        <w:rPr>
          <w:noProof/>
        </w:rPr>
        <w:t>Word 2019 para Mac, 24</w:t>
      </w:r>
    </w:p>
    <w:p w:rsidR="0011154D" w:rsidRDefault="0011154D">
      <w:pPr>
        <w:pStyle w:val="Index1"/>
        <w:tabs>
          <w:tab w:val="right" w:pos="5030"/>
        </w:tabs>
        <w:rPr>
          <w:noProof/>
        </w:rPr>
      </w:pPr>
      <w:r>
        <w:rPr>
          <w:noProof/>
        </w:rPr>
        <w:t>Work at Home para Mac 2019, 24</w:t>
      </w:r>
    </w:p>
    <w:p w:rsidR="0011154D" w:rsidRDefault="0011154D">
      <w:pPr>
        <w:pStyle w:val="Index1"/>
        <w:tabs>
          <w:tab w:val="right" w:pos="5030"/>
        </w:tabs>
        <w:rPr>
          <w:noProof/>
        </w:rPr>
      </w:pPr>
      <w:r>
        <w:rPr>
          <w:noProof/>
        </w:rPr>
        <w:t>Work at Home para Office Professional Plus 2019, 23</w:t>
      </w:r>
    </w:p>
    <w:p w:rsidR="0011154D" w:rsidRDefault="0011154D">
      <w:pPr>
        <w:pStyle w:val="Index1"/>
        <w:tabs>
          <w:tab w:val="right" w:pos="5030"/>
        </w:tabs>
        <w:rPr>
          <w:noProof/>
        </w:rPr>
      </w:pPr>
      <w:r>
        <w:rPr>
          <w:noProof/>
        </w:rPr>
        <w:t>Work at Home para Office Standard 2019, 23</w:t>
      </w:r>
    </w:p>
    <w:p w:rsidR="0011154D" w:rsidRDefault="0011154D">
      <w:pPr>
        <w:pStyle w:val="Index1"/>
        <w:tabs>
          <w:tab w:val="right" w:pos="5030"/>
        </w:tabs>
        <w:rPr>
          <w:noProof/>
        </w:rPr>
      </w:pPr>
      <w:r>
        <w:rPr>
          <w:noProof/>
        </w:rPr>
        <w:t>Workplace Analytics, 70</w:t>
      </w:r>
    </w:p>
    <w:p w:rsidR="0011154D" w:rsidRDefault="0011154D">
      <w:pPr>
        <w:pStyle w:val="ProductList-Body"/>
        <w:rPr>
          <w:noProof/>
        </w:rPr>
        <w:sectPr w:rsidR="0011154D" w:rsidSect="0011154D">
          <w:type w:val="continuous"/>
          <w:pgSz w:w="12240" w:h="15840" w:code="1"/>
          <w:pgMar w:top="1170" w:right="720" w:bottom="720" w:left="720" w:header="432" w:footer="288" w:gutter="0"/>
          <w:cols w:num="2" w:space="720"/>
        </w:sectPr>
      </w:pPr>
    </w:p>
    <w:p w:rsidR="008965F2" w:rsidRDefault="005D4087">
      <w:pPr>
        <w:pStyle w:val="ProductList-Body"/>
        <w:sectPr w:rsidR="008965F2" w:rsidSect="0011154D">
          <w:type w:val="continuous"/>
          <w:pgSz w:w="12240" w:h="15840" w:code="1"/>
          <w:pgMar w:top="1170" w:right="720" w:bottom="720" w:left="720" w:header="432" w:footer="288" w:gutter="0"/>
          <w:cols w:num="2" w:space="360"/>
        </w:sectPr>
      </w:pPr>
      <w:r>
        <w:fldChar w:fldCharType="end"/>
      </w:r>
    </w:p>
    <w:p w:rsidR="008965F2" w:rsidRDefault="008965F2">
      <w:pPr>
        <w:pStyle w:val="ProductList-Body"/>
      </w:pPr>
    </w:p>
    <w:sectPr w:rsidR="008965F2"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5D408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965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65F2" w:rsidRDefault="005D408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4">
            <w:r>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965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65F2" w:rsidRDefault="005D408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4">
            <w:r>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65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65F2" w:rsidRDefault="005D408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96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65F2" w:rsidRDefault="005D408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96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65F2" w:rsidRDefault="005D4087">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91">
            <w:r>
              <w:rPr>
                <w:color w:val="00467F"/>
                <w:u w:val="single"/>
              </w:rPr>
              <w:t>Apê</w:t>
            </w:r>
            <w:r>
              <w:rPr>
                <w:color w:val="00467F"/>
                <w:u w:val="single"/>
              </w:rPr>
              <w:t>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96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65F2" w:rsidRDefault="005D408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96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65F2" w:rsidRDefault="005D408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96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65F2" w:rsidRDefault="005D408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96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65F2" w:rsidRDefault="005D408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96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65F2" w:rsidRDefault="005D4087">
          <w:pPr>
            <w:pStyle w:val="PURFooterText"/>
            <w:jc w:val="center"/>
          </w:pPr>
          <w:hyperlink w:anchor="_Sec844">
            <w:r>
              <w:rPr>
                <w:color w:val="00467F"/>
                <w:u w:val="single"/>
              </w:rPr>
              <w:t>Índice</w:t>
            </w:r>
          </w:hyperlink>
        </w:p>
      </w:tc>
    </w:tr>
  </w:tbl>
  <w:p w:rsidR="008965F2" w:rsidRDefault="008965F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6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36">
            <w:r>
              <w:rPr>
                <w:color w:val="00467F"/>
                <w:u w:val="single"/>
              </w:rPr>
              <w:t>Termos de Licenciam</w:t>
            </w:r>
            <w:r>
              <w:rPr>
                <w:color w:val="00467F"/>
                <w:u w:val="single"/>
              </w:rPr>
              <w:t>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65F2" w:rsidRDefault="005D408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65F2" w:rsidRDefault="00896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65F2" w:rsidRDefault="005D4087">
          <w:pPr>
            <w:pStyle w:val="PURFooterText"/>
            <w:jc w:val="center"/>
          </w:pPr>
          <w:hyperlink w:anchor="_Sec844">
            <w:r>
              <w:rPr>
                <w:color w:val="00467F"/>
                <w:u w:val="single"/>
              </w:rPr>
              <w:t>Índice</w:t>
            </w:r>
          </w:hyperlink>
        </w:p>
      </w:tc>
    </w:tr>
  </w:tbl>
  <w:p w:rsidR="008965F2" w:rsidRDefault="008965F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965F2">
      <w:tc>
        <w:tcPr>
          <w:tcW w:w="8560" w:type="dxa"/>
        </w:tcPr>
        <w:p w:rsidR="008965F2" w:rsidRDefault="005D4087">
          <w:pPr>
            <w:pStyle w:val="PURHeaderText"/>
          </w:pPr>
          <w:r>
            <w:t>Termos de Produto com Licenciamento em Volume da Microsoft (Português de Portugal, outubro de 2018)</w:t>
          </w:r>
        </w:p>
      </w:tc>
      <w:tc>
        <w:tcPr>
          <w:tcW w:w="3680" w:type="dxa"/>
        </w:tcPr>
        <w:p w:rsidR="008965F2" w:rsidRDefault="005D408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965F2">
      <w:tc>
        <w:tcPr>
          <w:tcW w:w="8560" w:type="dxa"/>
        </w:tcPr>
        <w:p w:rsidR="008965F2" w:rsidRDefault="005D4087">
          <w:pPr>
            <w:pStyle w:val="PURHeaderText"/>
          </w:pPr>
          <w:r>
            <w:t xml:space="preserve">Termos de Produto com Licenciamento em Volume da Microsoft (Português de Portugal, </w:t>
          </w:r>
          <w:r>
            <w:t>outubro de 2018)</w:t>
          </w:r>
        </w:p>
      </w:tc>
      <w:tc>
        <w:tcPr>
          <w:tcW w:w="3680" w:type="dxa"/>
        </w:tcPr>
        <w:p w:rsidR="008965F2" w:rsidRDefault="005D408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65F2">
      <w:tc>
        <w:tcPr>
          <w:tcW w:w="8560" w:type="dxa"/>
        </w:tcPr>
        <w:p w:rsidR="008965F2" w:rsidRDefault="005D4087">
          <w:pPr>
            <w:pStyle w:val="PURHeaderText"/>
          </w:pPr>
          <w:r>
            <w:t>Termos de Produto com Licenciamento em Volume da Microsoft (Português de Portugal, outubro de 2018)</w:t>
          </w:r>
        </w:p>
      </w:tc>
      <w:tc>
        <w:tcPr>
          <w:tcW w:w="3680" w:type="dxa"/>
        </w:tcPr>
        <w:p w:rsidR="008965F2" w:rsidRDefault="005D408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965F2">
      <w:tc>
        <w:tcPr>
          <w:tcW w:w="8560" w:type="dxa"/>
        </w:tcPr>
        <w:p w:rsidR="008965F2" w:rsidRDefault="005D4087">
          <w:pPr>
            <w:pStyle w:val="PURHeaderText"/>
          </w:pPr>
          <w:r>
            <w:t xml:space="preserve">Termos de Produto com Licenciamento em Volume da Microsoft (Português de </w:t>
          </w:r>
          <w:r>
            <w:t>Portugal, outubro de 2018)</w:t>
          </w:r>
        </w:p>
      </w:tc>
      <w:tc>
        <w:tcPr>
          <w:tcW w:w="3680" w:type="dxa"/>
        </w:tcPr>
        <w:p w:rsidR="008965F2" w:rsidRDefault="005D408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965F2">
      <w:tc>
        <w:tcPr>
          <w:tcW w:w="8560" w:type="dxa"/>
        </w:tcPr>
        <w:p w:rsidR="008965F2" w:rsidRDefault="005D4087">
          <w:pPr>
            <w:pStyle w:val="PURHeaderText"/>
          </w:pPr>
          <w:r>
            <w:t>Termos de Produto com Licenciamento em Volume da Microsoft (Português de Portugal, outubro de 2018)</w:t>
          </w:r>
        </w:p>
      </w:tc>
      <w:tc>
        <w:tcPr>
          <w:tcW w:w="3680" w:type="dxa"/>
        </w:tcPr>
        <w:p w:rsidR="008965F2" w:rsidRDefault="005D408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965F2">
      <w:tc>
        <w:tcPr>
          <w:tcW w:w="8560" w:type="dxa"/>
        </w:tcPr>
        <w:p w:rsidR="008965F2" w:rsidRDefault="005D4087">
          <w:pPr>
            <w:pStyle w:val="PURHeaderText"/>
          </w:pPr>
          <w:r>
            <w:t>Termos de Produto com Licenciamento em Volume da Microsoft (Português de Portugal, outubro de 2018)</w:t>
          </w:r>
        </w:p>
      </w:tc>
      <w:tc>
        <w:tcPr>
          <w:tcW w:w="3680" w:type="dxa"/>
        </w:tcPr>
        <w:p w:rsidR="008965F2" w:rsidRDefault="005D408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965F2">
      <w:tc>
        <w:tcPr>
          <w:tcW w:w="8560" w:type="dxa"/>
        </w:tcPr>
        <w:p w:rsidR="008965F2" w:rsidRDefault="005D4087">
          <w:pPr>
            <w:pStyle w:val="PURHeaderText"/>
          </w:pPr>
          <w:r>
            <w:t>Termos de Produto com Licenciamento em Volume da Microsoft (Português de Portugal, outubro de 2018)</w:t>
          </w:r>
        </w:p>
      </w:tc>
      <w:tc>
        <w:tcPr>
          <w:tcW w:w="3680" w:type="dxa"/>
        </w:tcPr>
        <w:p w:rsidR="008965F2" w:rsidRDefault="005D408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965F2">
      <w:tc>
        <w:tcPr>
          <w:tcW w:w="8560" w:type="dxa"/>
        </w:tcPr>
        <w:p w:rsidR="008965F2" w:rsidRDefault="005D4087">
          <w:pPr>
            <w:pStyle w:val="PURHeaderText"/>
          </w:pPr>
          <w:r>
            <w:t>Termos de Produto com Licenciamento em Volume da Microsoft (Português de P</w:t>
          </w:r>
          <w:r>
            <w:t>ortugal, outubro de 2018)</w:t>
          </w:r>
        </w:p>
      </w:tc>
      <w:tc>
        <w:tcPr>
          <w:tcW w:w="3680" w:type="dxa"/>
        </w:tcPr>
        <w:p w:rsidR="008965F2" w:rsidRDefault="005D408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965F2">
      <w:tc>
        <w:tcPr>
          <w:tcW w:w="8560" w:type="dxa"/>
        </w:tcPr>
        <w:p w:rsidR="008965F2" w:rsidRDefault="005D4087">
          <w:pPr>
            <w:pStyle w:val="PURHeaderText"/>
          </w:pPr>
          <w:r>
            <w:t>Termos de Produto com Licenciamento em Volume da Microsoft (Português de Portugal, outubro de 2018)</w:t>
          </w:r>
        </w:p>
      </w:tc>
      <w:tc>
        <w:tcPr>
          <w:tcW w:w="3680" w:type="dxa"/>
        </w:tcPr>
        <w:p w:rsidR="008965F2" w:rsidRDefault="005D408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965F2">
      <w:tc>
        <w:tcPr>
          <w:tcW w:w="8560" w:type="dxa"/>
        </w:tcPr>
        <w:p w:rsidR="008965F2" w:rsidRDefault="005D4087">
          <w:pPr>
            <w:pStyle w:val="PURHeaderText"/>
          </w:pPr>
          <w:r>
            <w:t>Termos de Produto com Licenciamento em Volume da Microso</w:t>
          </w:r>
          <w:r>
            <w:t>ft (Português de Portugal, outubro de 2018)</w:t>
          </w:r>
        </w:p>
      </w:tc>
      <w:tc>
        <w:tcPr>
          <w:tcW w:w="3680" w:type="dxa"/>
        </w:tcPr>
        <w:p w:rsidR="008965F2" w:rsidRDefault="005D408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65F2">
      <w:tc>
        <w:tcPr>
          <w:tcW w:w="8560" w:type="dxa"/>
        </w:tcPr>
        <w:p w:rsidR="008965F2" w:rsidRDefault="005D4087">
          <w:pPr>
            <w:pStyle w:val="PURHeaderText"/>
          </w:pPr>
          <w:r>
            <w:t>Termos de Produto com Licenciamento em Volume da Microsoft (Português de Portugal, outubro de 2018)</w:t>
          </w:r>
        </w:p>
      </w:tc>
      <w:tc>
        <w:tcPr>
          <w:tcW w:w="3680" w:type="dxa"/>
        </w:tcPr>
        <w:p w:rsidR="008965F2" w:rsidRDefault="005D4087">
          <w:pPr>
            <w:pStyle w:val="PURHeaderText"/>
            <w:jc w:val="right"/>
          </w:pPr>
          <w:r>
            <w:fldChar w:fldCharType="begin"/>
          </w:r>
          <w:r>
            <w:instrText xml:space="preserve"> P</w:instrText>
          </w:r>
          <w:r>
            <w:instrText xml:space="preserve">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B5916"/>
    <w:multiLevelType w:val="multilevel"/>
    <w:tmpl w:val="BE2E9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C8028D"/>
    <w:multiLevelType w:val="multilevel"/>
    <w:tmpl w:val="2B9416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DC7DC5"/>
    <w:multiLevelType w:val="multilevel"/>
    <w:tmpl w:val="81C83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83768F"/>
    <w:multiLevelType w:val="multilevel"/>
    <w:tmpl w:val="324860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7723F"/>
    <w:multiLevelType w:val="multilevel"/>
    <w:tmpl w:val="5B52B9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EE691D"/>
    <w:multiLevelType w:val="multilevel"/>
    <w:tmpl w:val="873215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FA0985"/>
    <w:multiLevelType w:val="multilevel"/>
    <w:tmpl w:val="A71431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272376"/>
    <w:multiLevelType w:val="multilevel"/>
    <w:tmpl w:val="2258F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8A00F8"/>
    <w:multiLevelType w:val="multilevel"/>
    <w:tmpl w:val="96AA64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8480B48"/>
    <w:multiLevelType w:val="multilevel"/>
    <w:tmpl w:val="FA4AB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1D76A7"/>
    <w:multiLevelType w:val="multilevel"/>
    <w:tmpl w:val="52E0D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C724219"/>
    <w:multiLevelType w:val="multilevel"/>
    <w:tmpl w:val="E2EE8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CA4930"/>
    <w:multiLevelType w:val="multilevel"/>
    <w:tmpl w:val="EB7EC6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CC1E77"/>
    <w:multiLevelType w:val="multilevel"/>
    <w:tmpl w:val="05A631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37424F"/>
    <w:multiLevelType w:val="multilevel"/>
    <w:tmpl w:val="41F009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4B40CC"/>
    <w:multiLevelType w:val="multilevel"/>
    <w:tmpl w:val="0D7A6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542E49"/>
    <w:multiLevelType w:val="multilevel"/>
    <w:tmpl w:val="AF9EB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A80F3B"/>
    <w:multiLevelType w:val="multilevel"/>
    <w:tmpl w:val="EA429B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E94E48"/>
    <w:multiLevelType w:val="multilevel"/>
    <w:tmpl w:val="B582CA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807B76"/>
    <w:multiLevelType w:val="multilevel"/>
    <w:tmpl w:val="7D94F5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9D0ED9"/>
    <w:multiLevelType w:val="multilevel"/>
    <w:tmpl w:val="7E667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923766"/>
    <w:multiLevelType w:val="multilevel"/>
    <w:tmpl w:val="02085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AC748D"/>
    <w:multiLevelType w:val="multilevel"/>
    <w:tmpl w:val="1B5AB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6544E1"/>
    <w:multiLevelType w:val="multilevel"/>
    <w:tmpl w:val="573C2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6A0893"/>
    <w:multiLevelType w:val="multilevel"/>
    <w:tmpl w:val="1B4EE3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3C2AD3"/>
    <w:multiLevelType w:val="multilevel"/>
    <w:tmpl w:val="1F94E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C438BC"/>
    <w:multiLevelType w:val="multilevel"/>
    <w:tmpl w:val="8996CC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58508A"/>
    <w:multiLevelType w:val="multilevel"/>
    <w:tmpl w:val="062E80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9D3445"/>
    <w:multiLevelType w:val="multilevel"/>
    <w:tmpl w:val="D8721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F20F0A"/>
    <w:multiLevelType w:val="multilevel"/>
    <w:tmpl w:val="6FC2C2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93280F"/>
    <w:multiLevelType w:val="multilevel"/>
    <w:tmpl w:val="EC726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C93994"/>
    <w:multiLevelType w:val="multilevel"/>
    <w:tmpl w:val="24367E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F00587"/>
    <w:multiLevelType w:val="multilevel"/>
    <w:tmpl w:val="7D2EDB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6A6242"/>
    <w:multiLevelType w:val="multilevel"/>
    <w:tmpl w:val="82047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85640D"/>
    <w:multiLevelType w:val="multilevel"/>
    <w:tmpl w:val="22AECE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EA5449"/>
    <w:multiLevelType w:val="multilevel"/>
    <w:tmpl w:val="788E7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4A64B4"/>
    <w:multiLevelType w:val="multilevel"/>
    <w:tmpl w:val="1A14AF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79175B"/>
    <w:multiLevelType w:val="multilevel"/>
    <w:tmpl w:val="5E7E5E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8F1A2A"/>
    <w:multiLevelType w:val="multilevel"/>
    <w:tmpl w:val="DB2A5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14096B"/>
    <w:multiLevelType w:val="multilevel"/>
    <w:tmpl w:val="076CF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0E81F93"/>
    <w:multiLevelType w:val="multilevel"/>
    <w:tmpl w:val="01580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2805B0"/>
    <w:multiLevelType w:val="multilevel"/>
    <w:tmpl w:val="A77024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1E3EBA"/>
    <w:multiLevelType w:val="multilevel"/>
    <w:tmpl w:val="438835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F617E5"/>
    <w:multiLevelType w:val="multilevel"/>
    <w:tmpl w:val="A0CC38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F9222D"/>
    <w:multiLevelType w:val="multilevel"/>
    <w:tmpl w:val="8D5C8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082794"/>
    <w:multiLevelType w:val="multilevel"/>
    <w:tmpl w:val="150233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3A2AEF"/>
    <w:multiLevelType w:val="multilevel"/>
    <w:tmpl w:val="878CA6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2E6BFF"/>
    <w:multiLevelType w:val="multilevel"/>
    <w:tmpl w:val="A4420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474718"/>
    <w:multiLevelType w:val="multilevel"/>
    <w:tmpl w:val="4A60CC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116B26"/>
    <w:multiLevelType w:val="multilevel"/>
    <w:tmpl w:val="C1D0C9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141BC9"/>
    <w:multiLevelType w:val="multilevel"/>
    <w:tmpl w:val="2CC4C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A53115"/>
    <w:multiLevelType w:val="multilevel"/>
    <w:tmpl w:val="550289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093D92"/>
    <w:multiLevelType w:val="multilevel"/>
    <w:tmpl w:val="B17A1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A6450D"/>
    <w:multiLevelType w:val="multilevel"/>
    <w:tmpl w:val="71E4B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A44F7F"/>
    <w:multiLevelType w:val="multilevel"/>
    <w:tmpl w:val="E4A4F3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C91626"/>
    <w:multiLevelType w:val="multilevel"/>
    <w:tmpl w:val="CA107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191280"/>
    <w:multiLevelType w:val="multilevel"/>
    <w:tmpl w:val="FCBEA7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2717E0"/>
    <w:multiLevelType w:val="multilevel"/>
    <w:tmpl w:val="28D03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503B60"/>
    <w:multiLevelType w:val="multilevel"/>
    <w:tmpl w:val="3E3877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8E7E54"/>
    <w:multiLevelType w:val="multilevel"/>
    <w:tmpl w:val="436E59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182B37"/>
    <w:multiLevelType w:val="multilevel"/>
    <w:tmpl w:val="1A1AB3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7E7D7F"/>
    <w:multiLevelType w:val="multilevel"/>
    <w:tmpl w:val="A4304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EF71AE"/>
    <w:multiLevelType w:val="multilevel"/>
    <w:tmpl w:val="026EB2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C365F9"/>
    <w:multiLevelType w:val="multilevel"/>
    <w:tmpl w:val="9A040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D649D7"/>
    <w:multiLevelType w:val="multilevel"/>
    <w:tmpl w:val="F47868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26"/>
  </w:num>
  <w:num w:numId="4">
    <w:abstractNumId w:val="20"/>
  </w:num>
  <w:num w:numId="5">
    <w:abstractNumId w:val="30"/>
  </w:num>
  <w:num w:numId="6">
    <w:abstractNumId w:val="33"/>
  </w:num>
  <w:num w:numId="7">
    <w:abstractNumId w:val="11"/>
  </w:num>
  <w:num w:numId="8">
    <w:abstractNumId w:val="8"/>
  </w:num>
  <w:num w:numId="9">
    <w:abstractNumId w:val="45"/>
  </w:num>
  <w:num w:numId="10">
    <w:abstractNumId w:val="16"/>
  </w:num>
  <w:num w:numId="11">
    <w:abstractNumId w:val="13"/>
  </w:num>
  <w:num w:numId="12">
    <w:abstractNumId w:val="44"/>
  </w:num>
  <w:num w:numId="13">
    <w:abstractNumId w:val="48"/>
  </w:num>
  <w:num w:numId="14">
    <w:abstractNumId w:val="5"/>
  </w:num>
  <w:num w:numId="15">
    <w:abstractNumId w:val="52"/>
  </w:num>
  <w:num w:numId="16">
    <w:abstractNumId w:val="36"/>
  </w:num>
  <w:num w:numId="17">
    <w:abstractNumId w:val="47"/>
  </w:num>
  <w:num w:numId="18">
    <w:abstractNumId w:val="62"/>
  </w:num>
  <w:num w:numId="19">
    <w:abstractNumId w:val="40"/>
  </w:num>
  <w:num w:numId="20">
    <w:abstractNumId w:val="15"/>
  </w:num>
  <w:num w:numId="21">
    <w:abstractNumId w:val="21"/>
  </w:num>
  <w:num w:numId="22">
    <w:abstractNumId w:val="54"/>
  </w:num>
  <w:num w:numId="23">
    <w:abstractNumId w:val="10"/>
  </w:num>
  <w:num w:numId="24">
    <w:abstractNumId w:val="4"/>
  </w:num>
  <w:num w:numId="25">
    <w:abstractNumId w:val="23"/>
  </w:num>
  <w:num w:numId="26">
    <w:abstractNumId w:val="2"/>
  </w:num>
  <w:num w:numId="27">
    <w:abstractNumId w:val="28"/>
  </w:num>
  <w:num w:numId="28">
    <w:abstractNumId w:val="34"/>
  </w:num>
  <w:num w:numId="29">
    <w:abstractNumId w:val="55"/>
  </w:num>
  <w:num w:numId="30">
    <w:abstractNumId w:val="3"/>
  </w:num>
  <w:num w:numId="31">
    <w:abstractNumId w:val="59"/>
  </w:num>
  <w:num w:numId="32">
    <w:abstractNumId w:val="50"/>
  </w:num>
  <w:num w:numId="33">
    <w:abstractNumId w:val="64"/>
  </w:num>
  <w:num w:numId="34">
    <w:abstractNumId w:val="27"/>
  </w:num>
  <w:num w:numId="35">
    <w:abstractNumId w:val="25"/>
  </w:num>
  <w:num w:numId="36">
    <w:abstractNumId w:val="1"/>
  </w:num>
  <w:num w:numId="37">
    <w:abstractNumId w:val="24"/>
  </w:num>
  <w:num w:numId="38">
    <w:abstractNumId w:val="7"/>
  </w:num>
  <w:num w:numId="39">
    <w:abstractNumId w:val="22"/>
  </w:num>
  <w:num w:numId="40">
    <w:abstractNumId w:val="29"/>
  </w:num>
  <w:num w:numId="41">
    <w:abstractNumId w:val="31"/>
  </w:num>
  <w:num w:numId="42">
    <w:abstractNumId w:val="14"/>
  </w:num>
  <w:num w:numId="43">
    <w:abstractNumId w:val="32"/>
  </w:num>
  <w:num w:numId="44">
    <w:abstractNumId w:val="42"/>
  </w:num>
  <w:num w:numId="45">
    <w:abstractNumId w:val="65"/>
  </w:num>
  <w:num w:numId="46">
    <w:abstractNumId w:val="6"/>
  </w:num>
  <w:num w:numId="47">
    <w:abstractNumId w:val="35"/>
  </w:num>
  <w:num w:numId="48">
    <w:abstractNumId w:val="9"/>
  </w:num>
  <w:num w:numId="49">
    <w:abstractNumId w:val="63"/>
  </w:num>
  <w:num w:numId="50">
    <w:abstractNumId w:val="39"/>
  </w:num>
  <w:num w:numId="51">
    <w:abstractNumId w:val="58"/>
  </w:num>
  <w:num w:numId="52">
    <w:abstractNumId w:val="53"/>
  </w:num>
  <w:num w:numId="53">
    <w:abstractNumId w:val="17"/>
  </w:num>
  <w:num w:numId="54">
    <w:abstractNumId w:val="60"/>
  </w:num>
  <w:num w:numId="55">
    <w:abstractNumId w:val="19"/>
  </w:num>
  <w:num w:numId="56">
    <w:abstractNumId w:val="18"/>
  </w:num>
  <w:num w:numId="57">
    <w:abstractNumId w:val="12"/>
  </w:num>
  <w:num w:numId="58">
    <w:abstractNumId w:val="51"/>
  </w:num>
  <w:num w:numId="59">
    <w:abstractNumId w:val="46"/>
  </w:num>
  <w:num w:numId="60">
    <w:abstractNumId w:val="57"/>
  </w:num>
  <w:num w:numId="61">
    <w:abstractNumId w:val="56"/>
  </w:num>
  <w:num w:numId="62">
    <w:abstractNumId w:val="43"/>
  </w:num>
  <w:num w:numId="63">
    <w:abstractNumId w:val="38"/>
  </w:num>
  <w:num w:numId="64">
    <w:abstractNumId w:val="66"/>
  </w:num>
  <w:num w:numId="65">
    <w:abstractNumId w:val="0"/>
  </w:num>
  <w:num w:numId="66">
    <w:abstractNumId w:val="61"/>
  </w:num>
  <w:num w:numId="67">
    <w:abstractNumId w:val="4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JsbQaEuTKXX+MFMvB8+iNzGf8R1aCWbhhGYO8Kt9qjCJbEpPZXQO/Wdl44tk5K6UyGlj7C3A6I5O+yKmIczQ==" w:salt="dKkFD0tzvKgj2u0lTtERL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154D"/>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087"/>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5F2"/>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1154D"/>
    <w:rPr>
      <w:color w:val="605E5C"/>
      <w:shd w:val="clear" w:color="auto" w:fill="E1DFDD"/>
    </w:rPr>
  </w:style>
  <w:style w:type="paragraph" w:styleId="Index2">
    <w:name w:val="index 2"/>
    <w:basedOn w:val="Normal"/>
    <w:next w:val="Normal"/>
    <w:autoRedefine/>
    <w:uiPriority w:val="99"/>
    <w:semiHidden/>
    <w:unhideWhenUsed/>
    <w:rsid w:val="0011154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B66A1-8FF5-4BFA-97F1-B89A13337547}">
  <ds:schemaRefs>
    <ds:schemaRef ds:uri="http://schemas.openxmlformats.org/officeDocument/2006/bibliography"/>
  </ds:schemaRefs>
</ds:datastoreItem>
</file>

<file path=customXml/itemProps2.xml><?xml version="1.0" encoding="utf-8"?>
<ds:datastoreItem xmlns:ds="http://schemas.openxmlformats.org/officeDocument/2006/customXml" ds:itemID="{97184D22-F7F6-4906-B534-914F05B0B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117</Pages>
  <Words>125287</Words>
  <Characters>714139</Characters>
  <Application>Microsoft Office Word</Application>
  <DocSecurity>8</DocSecurity>
  <Lines>5951</Lines>
  <Paragraphs>1675</Paragraphs>
  <ScaleCrop>false</ScaleCrop>
  <Company/>
  <LinksUpToDate>false</LinksUpToDate>
  <CharactersWithSpaces>837751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2018-09-30T23:15:00Z</dcterms:created>
  <dcterms:modified xsi:type="dcterms:W3CDTF">2018-09-30T23:15:00Z</dcterms:modified>
</cp:coreProperties>
</file>